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CD" w:rsidRDefault="002A00CD" w:rsidP="002A00CD">
      <w:pPr>
        <w:spacing w:after="0"/>
        <w:rPr>
          <w:rFonts w:ascii="Times New Roman" w:eastAsia="Arial" w:hAnsi="Times New Roman" w:cs="Times New Roman"/>
          <w:bCs/>
          <w:caps/>
          <w:sz w:val="24"/>
          <w:szCs w:val="24"/>
          <w:lang w:val="ru-RU"/>
        </w:rPr>
      </w:pPr>
    </w:p>
    <w:p w:rsidR="00584ACC" w:rsidRPr="00C56C90" w:rsidRDefault="00584ACC" w:rsidP="00584ACC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56C90">
        <w:rPr>
          <w:rFonts w:ascii="Arial" w:eastAsia="Arial" w:hAnsi="Arial" w:cs="Arial"/>
          <w:bCs/>
          <w:caps/>
          <w:sz w:val="24"/>
          <w:szCs w:val="24"/>
          <w:lang w:val="ru-RU"/>
        </w:rPr>
        <w:t>РОССИЙСКАЯ ФЕДЕРАЦИЯ</w:t>
      </w:r>
    </w:p>
    <w:p w:rsidR="00584ACC" w:rsidRPr="00C56C90" w:rsidRDefault="00584ACC" w:rsidP="00584ACC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56C90">
        <w:rPr>
          <w:rFonts w:ascii="Arial" w:eastAsia="Arial" w:hAnsi="Arial" w:cs="Arial"/>
          <w:bCs/>
          <w:caps/>
          <w:sz w:val="24"/>
          <w:szCs w:val="24"/>
          <w:lang w:val="ru-RU"/>
        </w:rPr>
        <w:t>АДМИНИСТРАЦИЯ</w:t>
      </w:r>
    </w:p>
    <w:p w:rsidR="00584ACC" w:rsidRPr="00C56C90" w:rsidRDefault="00A86FE5" w:rsidP="00584ACC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56C90">
        <w:rPr>
          <w:rFonts w:ascii="Arial" w:eastAsia="Arial" w:hAnsi="Arial" w:cs="Arial"/>
          <w:bCs/>
          <w:caps/>
          <w:sz w:val="24"/>
          <w:szCs w:val="24"/>
          <w:lang w:val="ru-RU"/>
        </w:rPr>
        <w:t>ЯСЕНОВСКОГО</w:t>
      </w:r>
      <w:r w:rsidR="00584ACC" w:rsidRPr="00C56C90">
        <w:rPr>
          <w:rFonts w:ascii="Arial" w:eastAsia="Arial" w:hAnsi="Arial" w:cs="Arial"/>
          <w:bCs/>
          <w:caps/>
          <w:sz w:val="24"/>
          <w:szCs w:val="24"/>
          <w:lang w:val="ru-RU"/>
        </w:rPr>
        <w:t xml:space="preserve"> СЕЛЬСКОГО ПОСЕЛЕНИЯ</w:t>
      </w:r>
    </w:p>
    <w:p w:rsidR="00584ACC" w:rsidRPr="00C56C90" w:rsidRDefault="00584ACC" w:rsidP="00584ACC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56C90">
        <w:rPr>
          <w:rFonts w:ascii="Arial" w:eastAsia="Arial" w:hAnsi="Arial" w:cs="Arial"/>
          <w:bCs/>
          <w:caps/>
          <w:sz w:val="24"/>
          <w:szCs w:val="24"/>
          <w:lang w:val="ru-RU"/>
        </w:rPr>
        <w:t>КАЛАЧЕЕВСКОГО МУНИЦИПАЛЬНОГО РАЙОНА</w:t>
      </w:r>
    </w:p>
    <w:p w:rsidR="00584ACC" w:rsidRPr="00C56C90" w:rsidRDefault="00584ACC" w:rsidP="00584ACC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56C90">
        <w:rPr>
          <w:rFonts w:ascii="Arial" w:eastAsia="Arial" w:hAnsi="Arial" w:cs="Arial"/>
          <w:bCs/>
          <w:caps/>
          <w:sz w:val="24"/>
          <w:szCs w:val="24"/>
          <w:lang w:val="ru-RU"/>
        </w:rPr>
        <w:t>ВОРОНЕЖСКОЙ ОБЛАСТИ</w:t>
      </w:r>
    </w:p>
    <w:p w:rsidR="00584ACC" w:rsidRPr="00C56C90" w:rsidRDefault="00584ACC" w:rsidP="00584ACC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56C90">
        <w:rPr>
          <w:rFonts w:ascii="Arial" w:eastAsia="Arial" w:hAnsi="Arial" w:cs="Arial"/>
          <w:bCs/>
          <w:caps/>
          <w:sz w:val="24"/>
          <w:szCs w:val="24"/>
          <w:lang w:val="ru-RU"/>
        </w:rPr>
        <w:t>ПОСТАНОВЛЕНИЕ</w:t>
      </w:r>
    </w:p>
    <w:p w:rsidR="00584ACC" w:rsidRPr="0003282F" w:rsidRDefault="00B95373" w:rsidP="00E566CA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val="ru-RU"/>
        </w:rPr>
      </w:pPr>
      <w:r w:rsidRPr="0003282F">
        <w:rPr>
          <w:rFonts w:ascii="Arial" w:eastAsia="Calibri" w:hAnsi="Arial" w:cs="Arial"/>
          <w:bCs/>
          <w:sz w:val="24"/>
          <w:szCs w:val="24"/>
          <w:lang w:val="ru-RU"/>
        </w:rPr>
        <w:t>от 13</w:t>
      </w:r>
      <w:r w:rsidR="00DA30C7" w:rsidRPr="0003282F">
        <w:rPr>
          <w:rFonts w:ascii="Arial" w:eastAsia="Calibri" w:hAnsi="Arial" w:cs="Arial"/>
          <w:bCs/>
          <w:sz w:val="24"/>
          <w:szCs w:val="24"/>
          <w:lang w:val="ru-RU"/>
        </w:rPr>
        <w:t xml:space="preserve"> декабря 2019 г. № 142</w:t>
      </w:r>
    </w:p>
    <w:p w:rsidR="00584ACC" w:rsidRPr="00C56C90" w:rsidRDefault="00A86FE5" w:rsidP="00E566CA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val="ru-RU"/>
        </w:rPr>
      </w:pPr>
      <w:r w:rsidRPr="00C56C90">
        <w:rPr>
          <w:rFonts w:ascii="Arial" w:eastAsia="Calibri" w:hAnsi="Arial" w:cs="Arial"/>
          <w:bCs/>
          <w:sz w:val="24"/>
          <w:szCs w:val="24"/>
          <w:lang w:val="ru-RU"/>
        </w:rPr>
        <w:t>с. Ясеновка</w:t>
      </w:r>
    </w:p>
    <w:p w:rsidR="00A86FE5" w:rsidRPr="00C56C90" w:rsidRDefault="00A86FE5" w:rsidP="00A86FE5">
      <w:pPr>
        <w:tabs>
          <w:tab w:val="left" w:pos="5103"/>
          <w:tab w:val="left" w:pos="6096"/>
          <w:tab w:val="left" w:pos="6237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C56C90">
        <w:rPr>
          <w:rFonts w:ascii="Arial" w:eastAsia="Times New Roman" w:hAnsi="Arial" w:cs="Arial"/>
          <w:b/>
          <w:sz w:val="32"/>
          <w:szCs w:val="32"/>
          <w:lang w:val="ru-RU" w:eastAsia="ru-RU"/>
        </w:rPr>
        <w:t>О внесении изменений в постановление</w:t>
      </w:r>
    </w:p>
    <w:p w:rsidR="00A86FE5" w:rsidRPr="00C56C90" w:rsidRDefault="00A86FE5" w:rsidP="00A86FE5">
      <w:pPr>
        <w:tabs>
          <w:tab w:val="left" w:pos="5103"/>
          <w:tab w:val="left" w:pos="6096"/>
          <w:tab w:val="left" w:pos="6237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C56C90">
        <w:rPr>
          <w:rFonts w:ascii="Arial" w:eastAsia="Times New Roman" w:hAnsi="Arial" w:cs="Arial"/>
          <w:b/>
          <w:sz w:val="32"/>
          <w:szCs w:val="32"/>
          <w:lang w:val="ru-RU" w:eastAsia="ru-RU"/>
        </w:rPr>
        <w:t>администрации Ясеновского сельского поселения</w:t>
      </w:r>
    </w:p>
    <w:p w:rsidR="00A86FE5" w:rsidRPr="00C56C90" w:rsidRDefault="00A86FE5" w:rsidP="00A86FE5">
      <w:pPr>
        <w:tabs>
          <w:tab w:val="left" w:pos="5103"/>
          <w:tab w:val="left" w:pos="6096"/>
          <w:tab w:val="left" w:pos="6237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C56C90">
        <w:rPr>
          <w:rFonts w:ascii="Arial" w:eastAsia="Times New Roman" w:hAnsi="Arial" w:cs="Arial"/>
          <w:b/>
          <w:sz w:val="32"/>
          <w:szCs w:val="32"/>
          <w:lang w:val="ru-RU" w:eastAsia="ru-RU"/>
        </w:rPr>
        <w:t>Калачеевского муниципального района Воронежской области от 04.07.2016 г. № 65 «Об утверждении административного регламента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</w:t>
      </w:r>
    </w:p>
    <w:p w:rsidR="00A86FE5" w:rsidRPr="00C56C90" w:rsidRDefault="00A86FE5" w:rsidP="00C56C90">
      <w:pPr>
        <w:tabs>
          <w:tab w:val="left" w:pos="5103"/>
          <w:tab w:val="left" w:pos="6096"/>
          <w:tab w:val="left" w:pos="6237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C56C90">
        <w:rPr>
          <w:rFonts w:ascii="Arial" w:eastAsia="Times New Roman" w:hAnsi="Arial" w:cs="Arial"/>
          <w:b/>
          <w:sz w:val="32"/>
          <w:szCs w:val="32"/>
          <w:lang w:val="ru-RU" w:eastAsia="ru-RU"/>
        </w:rPr>
        <w:t>социального использования» (в редакции от 13.04.2017 г. № 25, от 07.02.2019 г. № 4)</w:t>
      </w:r>
    </w:p>
    <w:p w:rsidR="00584ACC" w:rsidRPr="00C56C90" w:rsidRDefault="00584ACC" w:rsidP="00E566CA">
      <w:pPr>
        <w:spacing w:after="0" w:line="240" w:lineRule="auto"/>
        <w:ind w:right="49" w:firstLine="709"/>
        <w:jc w:val="both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C56C90">
        <w:rPr>
          <w:rFonts w:ascii="Arial" w:hAnsi="Arial" w:cs="Arial"/>
          <w:bCs/>
          <w:sz w:val="24"/>
          <w:szCs w:val="24"/>
          <w:lang w:val="ru-RU"/>
        </w:rPr>
        <w:t xml:space="preserve">В </w:t>
      </w:r>
      <w:r w:rsidR="00460071">
        <w:rPr>
          <w:rFonts w:ascii="Arial" w:hAnsi="Arial" w:cs="Arial"/>
          <w:bCs/>
          <w:sz w:val="24"/>
          <w:szCs w:val="24"/>
          <w:lang w:val="ru-RU"/>
        </w:rPr>
        <w:t>соответствии с законом В</w:t>
      </w:r>
      <w:r w:rsidR="0026013A">
        <w:rPr>
          <w:rFonts w:ascii="Arial" w:hAnsi="Arial" w:cs="Arial"/>
          <w:bCs/>
          <w:sz w:val="24"/>
          <w:szCs w:val="24"/>
          <w:lang w:val="ru-RU"/>
        </w:rPr>
        <w:t>оронежской области от 22.05.2019 г. № 69-ОЗ «О</w:t>
      </w:r>
      <w:r w:rsidR="00B95373">
        <w:rPr>
          <w:rFonts w:ascii="Arial" w:hAnsi="Arial" w:cs="Arial"/>
          <w:bCs/>
          <w:sz w:val="24"/>
          <w:szCs w:val="24"/>
          <w:lang w:val="ru-RU"/>
        </w:rPr>
        <w:t xml:space="preserve"> внесении изменений в отдельные законодательные акты Воронежской области», в </w:t>
      </w:r>
      <w:r w:rsidRPr="00C56C90">
        <w:rPr>
          <w:rFonts w:ascii="Arial" w:hAnsi="Arial" w:cs="Arial"/>
          <w:bCs/>
          <w:sz w:val="24"/>
          <w:szCs w:val="24"/>
          <w:lang w:val="ru-RU"/>
        </w:rPr>
        <w:t xml:space="preserve">целях приведения нормативных правовых актов </w:t>
      </w:r>
      <w:r w:rsidR="00A86FE5" w:rsidRPr="00C56C90">
        <w:rPr>
          <w:rFonts w:ascii="Arial" w:hAnsi="Arial" w:cs="Arial"/>
          <w:bCs/>
          <w:sz w:val="24"/>
          <w:szCs w:val="24"/>
          <w:lang w:val="ru-RU"/>
        </w:rPr>
        <w:t>Ясеновского</w:t>
      </w:r>
      <w:r w:rsidRPr="00C56C90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в соответствие</w:t>
      </w:r>
      <w:r w:rsidR="00E76FC3" w:rsidRPr="00C56C90">
        <w:rPr>
          <w:rFonts w:ascii="Arial" w:hAnsi="Arial" w:cs="Arial"/>
          <w:bCs/>
          <w:sz w:val="24"/>
          <w:szCs w:val="24"/>
          <w:lang w:val="ru-RU"/>
        </w:rPr>
        <w:t xml:space="preserve"> с требованиями действующего законодательства, </w:t>
      </w:r>
      <w:r w:rsidRPr="00C56C90">
        <w:rPr>
          <w:rFonts w:ascii="Arial" w:hAnsi="Arial" w:cs="Arial"/>
          <w:bCs/>
          <w:sz w:val="24"/>
          <w:szCs w:val="24"/>
          <w:lang w:val="ru-RU"/>
        </w:rPr>
        <w:t xml:space="preserve">администрация </w:t>
      </w:r>
      <w:r w:rsidR="00A86FE5" w:rsidRPr="00C56C90">
        <w:rPr>
          <w:rFonts w:ascii="Arial" w:hAnsi="Arial" w:cs="Arial"/>
          <w:bCs/>
          <w:sz w:val="24"/>
          <w:szCs w:val="24"/>
          <w:lang w:val="ru-RU"/>
        </w:rPr>
        <w:t>Ясеновского</w:t>
      </w:r>
      <w:r w:rsidRPr="00C56C90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Калачеевского муниципального района Воронежской </w:t>
      </w:r>
      <w:r w:rsidR="00685579" w:rsidRPr="00C56C90">
        <w:rPr>
          <w:rFonts w:ascii="Arial" w:hAnsi="Arial" w:cs="Arial"/>
          <w:bCs/>
          <w:sz w:val="24"/>
          <w:szCs w:val="24"/>
          <w:lang w:val="ru-RU"/>
        </w:rPr>
        <w:t>области постановляет:</w:t>
      </w:r>
    </w:p>
    <w:p w:rsidR="00584ACC" w:rsidRPr="00C56C90" w:rsidRDefault="00584ACC" w:rsidP="00C56C90">
      <w:pPr>
        <w:spacing w:after="0" w:line="240" w:lineRule="auto"/>
        <w:ind w:right="98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C56C90">
        <w:rPr>
          <w:rFonts w:ascii="Arial" w:hAnsi="Arial" w:cs="Arial"/>
          <w:bCs/>
          <w:sz w:val="24"/>
          <w:szCs w:val="24"/>
          <w:lang w:val="ru-RU"/>
        </w:rPr>
        <w:t xml:space="preserve">1. Внести в постановление администрации </w:t>
      </w:r>
      <w:r w:rsidR="00A86FE5" w:rsidRPr="00C56C90">
        <w:rPr>
          <w:rFonts w:ascii="Arial" w:hAnsi="Arial" w:cs="Arial"/>
          <w:bCs/>
          <w:sz w:val="24"/>
          <w:szCs w:val="24"/>
          <w:lang w:val="ru-RU"/>
        </w:rPr>
        <w:t>Ясеновского</w:t>
      </w:r>
      <w:r w:rsidRPr="00C56C90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Калачеевского муниципального района от </w:t>
      </w:r>
      <w:r w:rsidR="00A86FE5" w:rsidRPr="00C56C90">
        <w:rPr>
          <w:rFonts w:ascii="Arial" w:eastAsia="Calibri" w:hAnsi="Arial" w:cs="Arial"/>
          <w:bCs/>
          <w:sz w:val="24"/>
          <w:szCs w:val="24"/>
          <w:lang w:val="ru-RU"/>
        </w:rPr>
        <w:t xml:space="preserve">04.07.2016 г. № 65 «Об утверждении административного регламента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(в редакции от 13.04.2017 г. № 25, от 07.02.2019 г. № 4) </w:t>
      </w:r>
      <w:r w:rsidRPr="00C56C90">
        <w:rPr>
          <w:rFonts w:ascii="Arial" w:eastAsia="Calibri" w:hAnsi="Arial" w:cs="Arial"/>
          <w:bCs/>
          <w:sz w:val="24"/>
          <w:szCs w:val="24"/>
          <w:lang w:val="ru-RU"/>
        </w:rPr>
        <w:t xml:space="preserve">следующие изменения: </w:t>
      </w:r>
    </w:p>
    <w:p w:rsidR="00584ACC" w:rsidRDefault="00584ACC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C56C90">
        <w:rPr>
          <w:rFonts w:ascii="Arial" w:eastAsia="Calibri" w:hAnsi="Arial" w:cs="Arial"/>
          <w:bCs/>
          <w:sz w:val="24"/>
          <w:szCs w:val="24"/>
          <w:lang w:val="ru-RU"/>
        </w:rPr>
        <w:t>1.1. В административный регламент: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1.1.1. Пункт 2.6.1. раздела 2 изложить в </w:t>
      </w:r>
      <w:r>
        <w:rPr>
          <w:rFonts w:ascii="Arial" w:eastAsia="Calibri" w:hAnsi="Arial" w:cs="Arial"/>
          <w:bCs/>
          <w:sz w:val="24"/>
          <w:szCs w:val="24"/>
          <w:lang w:val="ru-RU"/>
        </w:rPr>
        <w:t>следующей</w:t>
      </w: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 редакции: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Муниципальная услуга предоставляется на основании заявления, поступившего в администрацию или в МФЦ.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</w:t>
      </w: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lastRenderedPageBreak/>
        <w:t>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В письменном заявлении должна быть указана информация о заявителе (Ф.И.О., сведения об изменении фамилии, имени и (или) отчества, паспортные данные, адрес места регистрации, контактный телефон (телефон указывается по желанию).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Форма за</w:t>
      </w:r>
      <w:r>
        <w:rPr>
          <w:rFonts w:ascii="Arial" w:eastAsia="Calibri" w:hAnsi="Arial" w:cs="Arial"/>
          <w:bCs/>
          <w:sz w:val="24"/>
          <w:szCs w:val="24"/>
          <w:lang w:val="ru-RU"/>
        </w:rPr>
        <w:t>явления приведена в приложении</w:t>
      </w: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 2 к настоящему административному регламенту.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Заявление должно быть подписано заявителем либо представителем заявителя.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К заявлению прилагаются следующие документы:</w:t>
      </w:r>
    </w:p>
    <w:p w:rsidR="00460071" w:rsidRPr="00460071" w:rsidRDefault="0063225F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>-</w:t>
      </w:r>
      <w:r w:rsidR="00460071"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 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</w:r>
    </w:p>
    <w:p w:rsidR="00460071" w:rsidRPr="00460071" w:rsidRDefault="0063225F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>-</w:t>
      </w:r>
      <w:r w:rsidR="00460071"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 документы, подтверждающие факт родства, супружеских отношений (свидетельство о рождении, свидетельство о заключении брака, судебные решения и др.);</w:t>
      </w:r>
    </w:p>
    <w:p w:rsidR="00460071" w:rsidRPr="00460071" w:rsidRDefault="0063225F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>-</w:t>
      </w:r>
      <w:r w:rsidR="00460071"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</w:r>
    </w:p>
    <w:p w:rsidR="00460071" w:rsidRPr="00460071" w:rsidRDefault="0063225F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>-</w:t>
      </w:r>
      <w:r w:rsidR="00460071"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 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 (договор, ордер, решение о предоставлении жилого помещения);</w:t>
      </w:r>
    </w:p>
    <w:p w:rsidR="00460071" w:rsidRPr="00460071" w:rsidRDefault="0063225F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>-</w:t>
      </w:r>
      <w:r w:rsidR="00460071"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 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</w:r>
    </w:p>
    <w:p w:rsidR="00460071" w:rsidRPr="00460071" w:rsidRDefault="0063225F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>-</w:t>
      </w:r>
      <w:r w:rsidR="00460071"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63225F" w:rsidRDefault="0063225F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>- документы</w:t>
      </w:r>
      <w:r w:rsidRPr="0063225F">
        <w:rPr>
          <w:rFonts w:ascii="Arial" w:eastAsia="Calibri" w:hAnsi="Arial" w:cs="Arial"/>
          <w:bCs/>
          <w:sz w:val="24"/>
          <w:szCs w:val="24"/>
          <w:lang w:val="ru-RU"/>
        </w:rPr>
        <w:t>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</w:r>
    </w:p>
    <w:p w:rsidR="00460071" w:rsidRPr="00460071" w:rsidRDefault="0063225F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 xml:space="preserve">- </w:t>
      </w:r>
      <w:r w:rsidR="00460071" w:rsidRPr="00460071">
        <w:rPr>
          <w:rFonts w:ascii="Arial" w:eastAsia="Calibri" w:hAnsi="Arial" w:cs="Arial"/>
          <w:bCs/>
          <w:sz w:val="24"/>
          <w:szCs w:val="24"/>
          <w:lang w:val="ru-RU"/>
        </w:rPr>
        <w:t>заключение (отчет) оценщика о рыночной стоимости транспортного средства;</w:t>
      </w:r>
    </w:p>
    <w:p w:rsidR="00460071" w:rsidRPr="00460071" w:rsidRDefault="0063225F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lastRenderedPageBreak/>
        <w:t>-</w:t>
      </w:r>
      <w:r w:rsidR="00460071"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 документы, содержащие сведения о доходах гражданина и постоянно</w:t>
      </w:r>
      <w:bookmarkStart w:id="0" w:name="_GoBack"/>
      <w:bookmarkEnd w:id="0"/>
      <w:r w:rsidR="00460071"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 проживающих совместно с ним членов его семьи за 12 месяцев, предшествующих обращению для принятия на учет: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а) справка о доходах физического лица с места работы по форме 2-НДФЛ;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статье 228 Налогового кодекса Российской Федерации);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г) справки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 вправе самостоятельно декларировать такие доходы в заявлении о принятии на учет;</w:t>
      </w:r>
    </w:p>
    <w:p w:rsidR="00460071" w:rsidRPr="00460071" w:rsidRDefault="0063225F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>-</w:t>
      </w:r>
      <w:r w:rsidR="00460071"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банках (при наличии).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Документы, представляются в подлинниках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гражданина.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Start"/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.»;</w:t>
      </w:r>
      <w:proofErr w:type="gramEnd"/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1.1.2. Пункт 2.6.2. раздела 2 изложить в </w:t>
      </w:r>
      <w:r>
        <w:rPr>
          <w:rFonts w:ascii="Arial" w:eastAsia="Calibri" w:hAnsi="Arial" w:cs="Arial"/>
          <w:bCs/>
          <w:sz w:val="24"/>
          <w:szCs w:val="24"/>
          <w:lang w:val="ru-RU"/>
        </w:rPr>
        <w:t>следующей</w:t>
      </w: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 редакции: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460071" w:rsidRPr="00460071" w:rsidRDefault="00D77820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>-</w:t>
      </w:r>
      <w:r w:rsidR="00460071"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 адресно-справочная информация из территориального органа федерального органа исполнительной власти в сфере внутренних дел, о лицах, проживающих совместно с ним;</w:t>
      </w:r>
    </w:p>
    <w:p w:rsidR="00460071" w:rsidRPr="00460071" w:rsidRDefault="00D77820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>-</w:t>
      </w:r>
      <w:r w:rsidR="00460071"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 документы, подтверждающие факт отнесения гражданина к категории граждан, признанных по установленным законодательством основаниям нуждающимися в жилых помещениях, предоставляемых по договорам социального найма (при постановке на учет граждан, отнесенных к данной категории);</w:t>
      </w:r>
    </w:p>
    <w:p w:rsidR="00460071" w:rsidRPr="00460071" w:rsidRDefault="00D77820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>-</w:t>
      </w:r>
      <w:r w:rsidR="00460071"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 документы, подтверждающие сведения о наличии (отсутствии) жилых помещений и иных объектов недвижимости в собственности гражданина и (или) постоянно проживающих совместно с ним членов его семьи (выписка из Единого государственного реестра недвижимости о правах отдельного лица на имеющиеся у него объекты недвижимого имущества; справка организации по государственному </w:t>
      </w:r>
      <w:r w:rsidR="00460071" w:rsidRPr="00460071">
        <w:rPr>
          <w:rFonts w:ascii="Arial" w:eastAsia="Calibri" w:hAnsi="Arial" w:cs="Arial"/>
          <w:bCs/>
          <w:sz w:val="24"/>
          <w:szCs w:val="24"/>
          <w:lang w:val="ru-RU"/>
        </w:rPr>
        <w:lastRenderedPageBreak/>
        <w:t>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закона от 21 июля 1997 года N 122-ФЗ "О государственной регистрации прав на недвижимое имущество и сделок с ним");</w:t>
      </w:r>
    </w:p>
    <w:p w:rsidR="00460071" w:rsidRPr="00460071" w:rsidRDefault="00D77820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>-</w:t>
      </w:r>
      <w:r w:rsidR="00460071"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 документы, подтверждающие сведения о наличии (отсутствии) в собственности гражданина и (или) членов его семьи транспортных средств;</w:t>
      </w:r>
    </w:p>
    <w:p w:rsidR="00460071" w:rsidRPr="00460071" w:rsidRDefault="00D77820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>-</w:t>
      </w:r>
      <w:r w:rsidR="00460071"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 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а) документы, подтверждающие сведения об инвентаризационной (кадастровой) стоимости недвижимого имущества, являющегося объектом налогообложения налогом на имущество физических лиц;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б) кадастровая справка о кадастровой стоимости недвижимого имущества (для земельного участка).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Запрещается требовать от заявителя:</w:t>
      </w:r>
    </w:p>
    <w:p w:rsidR="00460071" w:rsidRPr="00460071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60071" w:rsidRPr="00C56C90" w:rsidRDefault="00460071" w:rsidP="00460071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proofErr w:type="gramStart"/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</w:t>
      </w:r>
      <w:proofErr w:type="gramEnd"/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 xml:space="preserve"> 7 Федерального закона «Об организации предоставления госуда</w:t>
      </w:r>
      <w:r w:rsidR="00F128BE">
        <w:rPr>
          <w:rFonts w:ascii="Arial" w:eastAsia="Calibri" w:hAnsi="Arial" w:cs="Arial"/>
          <w:bCs/>
          <w:sz w:val="24"/>
          <w:szCs w:val="24"/>
          <w:lang w:val="ru-RU"/>
        </w:rPr>
        <w:t>рственных и муниципальных услуг</w:t>
      </w:r>
      <w:proofErr w:type="gramStart"/>
      <w:r w:rsidRPr="00460071">
        <w:rPr>
          <w:rFonts w:ascii="Arial" w:eastAsia="Calibri" w:hAnsi="Arial" w:cs="Arial"/>
          <w:bCs/>
          <w:sz w:val="24"/>
          <w:szCs w:val="24"/>
          <w:lang w:val="ru-RU"/>
        </w:rPr>
        <w:t>.».</w:t>
      </w:r>
      <w:proofErr w:type="gramEnd"/>
    </w:p>
    <w:p w:rsidR="00584ACC" w:rsidRPr="00C56C90" w:rsidRDefault="00584ACC" w:rsidP="0046007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56C90">
        <w:rPr>
          <w:rFonts w:ascii="Arial" w:hAnsi="Arial" w:cs="Arial"/>
          <w:bCs/>
          <w:sz w:val="24"/>
          <w:szCs w:val="24"/>
          <w:lang w:val="ru-RU"/>
        </w:rPr>
        <w:t xml:space="preserve">2. Опубликовать настоящее постановление в Вестнике муниципальных правовых актов </w:t>
      </w:r>
      <w:r w:rsidR="00A86FE5" w:rsidRPr="00C56C90">
        <w:rPr>
          <w:rFonts w:ascii="Arial" w:hAnsi="Arial" w:cs="Arial"/>
          <w:bCs/>
          <w:sz w:val="24"/>
          <w:szCs w:val="24"/>
          <w:lang w:val="ru-RU"/>
        </w:rPr>
        <w:t>Ясеновского</w:t>
      </w:r>
      <w:r w:rsidRPr="00C56C90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A86FE5" w:rsidRPr="00C56C90">
        <w:rPr>
          <w:rFonts w:ascii="Arial" w:hAnsi="Arial" w:cs="Arial"/>
          <w:bCs/>
          <w:sz w:val="24"/>
          <w:szCs w:val="24"/>
          <w:lang w:val="ru-RU"/>
        </w:rPr>
        <w:t>Ясеновского</w:t>
      </w:r>
      <w:r w:rsidRPr="00C56C90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в сети Интернет.</w:t>
      </w:r>
    </w:p>
    <w:p w:rsidR="00584ACC" w:rsidRPr="00C56C90" w:rsidRDefault="00584ACC" w:rsidP="00460071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56C90">
        <w:rPr>
          <w:rFonts w:ascii="Arial" w:hAnsi="Arial" w:cs="Arial"/>
          <w:bCs/>
          <w:sz w:val="24"/>
          <w:szCs w:val="24"/>
          <w:lang w:val="ru-RU"/>
        </w:rPr>
        <w:t>3. Контроль за исполнением настоящего постановления оставляю за собой.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5688"/>
        <w:gridCol w:w="4140"/>
      </w:tblGrid>
      <w:tr w:rsidR="00584ACC" w:rsidRPr="00C56C90" w:rsidTr="00D77820">
        <w:tc>
          <w:tcPr>
            <w:tcW w:w="5688" w:type="dxa"/>
            <w:hideMark/>
          </w:tcPr>
          <w:p w:rsidR="00584ACC" w:rsidRPr="00C56C90" w:rsidRDefault="00584ACC" w:rsidP="00D7782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</w:pPr>
            <w:r w:rsidRPr="00C56C90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 xml:space="preserve">Глава </w:t>
            </w:r>
            <w:r w:rsidR="00A86FE5" w:rsidRPr="00C56C90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>Ясеновского</w:t>
            </w:r>
            <w:r w:rsidRPr="00C56C90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 xml:space="preserve"> сельского поселения</w:t>
            </w:r>
          </w:p>
          <w:p w:rsidR="00584ACC" w:rsidRPr="00C56C90" w:rsidRDefault="00584ACC" w:rsidP="00D77820">
            <w:pPr>
              <w:suppressAutoHyphens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</w:pPr>
            <w:r w:rsidRPr="00C56C90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 xml:space="preserve">Калачеевского </w:t>
            </w:r>
            <w:proofErr w:type="gramStart"/>
            <w:r w:rsidRPr="00C56C90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>муниципального</w:t>
            </w:r>
            <w:proofErr w:type="gramEnd"/>
            <w:r w:rsidRPr="00C56C90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 xml:space="preserve"> района Воронежской области </w:t>
            </w:r>
          </w:p>
        </w:tc>
        <w:tc>
          <w:tcPr>
            <w:tcW w:w="4140" w:type="dxa"/>
          </w:tcPr>
          <w:p w:rsidR="00584ACC" w:rsidRPr="00C56C90" w:rsidRDefault="00584ACC" w:rsidP="00460071">
            <w:pPr>
              <w:suppressAutoHyphens/>
              <w:snapToGri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</w:pPr>
          </w:p>
          <w:p w:rsidR="00584ACC" w:rsidRPr="00C56C90" w:rsidRDefault="00584ACC" w:rsidP="00460071">
            <w:pPr>
              <w:suppressAutoHyphens/>
              <w:spacing w:after="0" w:line="240" w:lineRule="auto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</w:pPr>
          </w:p>
          <w:p w:rsidR="00584ACC" w:rsidRPr="00C56C90" w:rsidRDefault="0046658F" w:rsidP="00460071">
            <w:pPr>
              <w:suppressAutoHyphens/>
              <w:spacing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</w:pPr>
            <w:r w:rsidRPr="00C56C90"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  <w:t>Г.Д.Грищенко</w:t>
            </w:r>
          </w:p>
        </w:tc>
      </w:tr>
    </w:tbl>
    <w:p w:rsidR="00584ACC" w:rsidRPr="00C56C90" w:rsidRDefault="00584ACC" w:rsidP="00460071">
      <w:pPr>
        <w:spacing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</w:p>
    <w:p w:rsidR="00584ACC" w:rsidRPr="00C56C90" w:rsidRDefault="00584ACC" w:rsidP="00460071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84ACC" w:rsidRPr="00C56C90" w:rsidRDefault="00584ACC" w:rsidP="00460071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96A6D" w:rsidRPr="00C56C90" w:rsidRDefault="00B96A6D" w:rsidP="00460071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B96A6D" w:rsidRPr="00C56C90" w:rsidSect="00E566CA">
      <w:pgSz w:w="12240" w:h="15840"/>
      <w:pgMar w:top="2268" w:right="6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057CB"/>
    <w:multiLevelType w:val="multilevel"/>
    <w:tmpl w:val="9C726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84ACC"/>
    <w:rsid w:val="00014D4A"/>
    <w:rsid w:val="0003282F"/>
    <w:rsid w:val="00126100"/>
    <w:rsid w:val="00224647"/>
    <w:rsid w:val="0026013A"/>
    <w:rsid w:val="002A00CD"/>
    <w:rsid w:val="00447D9F"/>
    <w:rsid w:val="00460071"/>
    <w:rsid w:val="0046658F"/>
    <w:rsid w:val="00584ACC"/>
    <w:rsid w:val="0063225F"/>
    <w:rsid w:val="00685579"/>
    <w:rsid w:val="00742574"/>
    <w:rsid w:val="007A502E"/>
    <w:rsid w:val="009A13CA"/>
    <w:rsid w:val="00A41970"/>
    <w:rsid w:val="00A42EEF"/>
    <w:rsid w:val="00A86FE5"/>
    <w:rsid w:val="00B95373"/>
    <w:rsid w:val="00B96A6D"/>
    <w:rsid w:val="00C56C90"/>
    <w:rsid w:val="00D604D0"/>
    <w:rsid w:val="00D77820"/>
    <w:rsid w:val="00DA30C7"/>
    <w:rsid w:val="00DC3EA4"/>
    <w:rsid w:val="00E566CA"/>
    <w:rsid w:val="00E76FC3"/>
    <w:rsid w:val="00F1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AC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Без интервала1"/>
    <w:rsid w:val="00584AC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basedOn w:val="a0"/>
    <w:uiPriority w:val="99"/>
    <w:unhideWhenUsed/>
    <w:rsid w:val="002246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1E74-C79A-434E-A48B-91F353AF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uio</cp:lastModifiedBy>
  <cp:revision>24</cp:revision>
  <dcterms:created xsi:type="dcterms:W3CDTF">2019-11-29T07:51:00Z</dcterms:created>
  <dcterms:modified xsi:type="dcterms:W3CDTF">2019-12-12T11:42:00Z</dcterms:modified>
</cp:coreProperties>
</file>