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РОСИЙСКАЯ ФЕДЕРАЦИЯ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ЯСЕНОВСКОГО СЕЛЬСКОГО ПОСЕЛЕНИЯ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3440A" w:rsidRDefault="0073440A" w:rsidP="00734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0A" w:rsidRDefault="0073440A" w:rsidP="00734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3440A" w:rsidRDefault="0073440A" w:rsidP="00734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0A" w:rsidRPr="00A613E6" w:rsidRDefault="00CF1C7F" w:rsidP="0073440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«10</w:t>
      </w:r>
      <w:r w:rsidR="0073440A" w:rsidRPr="00A613E6">
        <w:rPr>
          <w:rFonts w:ascii="Times New Roman" w:hAnsi="Times New Roman" w:cs="Times New Roman"/>
          <w:sz w:val="24"/>
          <w:szCs w:val="24"/>
          <w:u w:val="single"/>
        </w:rPr>
        <w:t>» апреля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г. № </w:t>
      </w:r>
      <w:r w:rsidR="008B4663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73440A" w:rsidRDefault="0073440A" w:rsidP="0073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 Ясеновка</w:t>
      </w:r>
    </w:p>
    <w:p w:rsidR="005D4558" w:rsidRP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>Об утверждении карты коррупционных</w:t>
      </w:r>
    </w:p>
    <w:p w:rsidR="005D4558" w:rsidRP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 xml:space="preserve"> рисков администрации Ясеновского сельского поселения</w:t>
      </w:r>
    </w:p>
    <w:p w:rsid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 xml:space="preserve"> Калачеевского муниципального района</w:t>
      </w:r>
    </w:p>
    <w:p w:rsid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558" w:rsidRDefault="005D4558" w:rsidP="00C271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455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25.12.2008 № 273-ФЗ «О противодействии коррупции», на основании протокола заседания комиссии по соблюдению требований к служебному поведению муниципальных служащих и урегулированию</w:t>
      </w:r>
      <w:r w:rsidR="00C27105">
        <w:rPr>
          <w:rFonts w:ascii="Times New Roman" w:hAnsi="Times New Roman" w:cs="Times New Roman"/>
          <w:sz w:val="24"/>
          <w:szCs w:val="24"/>
        </w:rPr>
        <w:t xml:space="preserve"> конфликта интересов администрации Ясеновского сельского поселения Калачеевского муницип</w:t>
      </w:r>
      <w:r w:rsidR="002F0456">
        <w:rPr>
          <w:rFonts w:ascii="Times New Roman" w:hAnsi="Times New Roman" w:cs="Times New Roman"/>
          <w:sz w:val="24"/>
          <w:szCs w:val="24"/>
        </w:rPr>
        <w:t>ального района № 1 от 10</w:t>
      </w:r>
      <w:r w:rsidR="00ED1032">
        <w:rPr>
          <w:rFonts w:ascii="Times New Roman" w:hAnsi="Times New Roman" w:cs="Times New Roman"/>
          <w:sz w:val="24"/>
          <w:szCs w:val="24"/>
        </w:rPr>
        <w:t>.04.202</w:t>
      </w:r>
      <w:r w:rsidR="002F0456">
        <w:rPr>
          <w:rFonts w:ascii="Times New Roman" w:hAnsi="Times New Roman" w:cs="Times New Roman"/>
          <w:sz w:val="24"/>
          <w:szCs w:val="24"/>
        </w:rPr>
        <w:t>3</w:t>
      </w:r>
      <w:r w:rsidR="00C27105">
        <w:rPr>
          <w:rFonts w:ascii="Times New Roman" w:hAnsi="Times New Roman" w:cs="Times New Roman"/>
          <w:sz w:val="24"/>
          <w:szCs w:val="24"/>
        </w:rPr>
        <w:t xml:space="preserve"> г., в целях повышения эффективности деятельности по противодействию коррупции в администрации Ясеновского сельского поселения: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Утвердить карту коррупционных рисков администрации Ясеновского сельского поселения Калачеевского муниципального района Воронежской области (прилагается).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Ведущему специалисту администрации ознакомить муниципа</w:t>
      </w:r>
      <w:r w:rsidR="001D36D1">
        <w:rPr>
          <w:rFonts w:ascii="Times New Roman" w:hAnsi="Times New Roman"/>
          <w:sz w:val="24"/>
          <w:szCs w:val="24"/>
        </w:rPr>
        <w:t>льных служащих</w:t>
      </w:r>
      <w:r w:rsidRPr="00C27105">
        <w:rPr>
          <w:rFonts w:ascii="Times New Roman" w:hAnsi="Times New Roman"/>
          <w:sz w:val="24"/>
          <w:szCs w:val="24"/>
        </w:rPr>
        <w:t xml:space="preserve"> с настоящим распоряжением под роспись.</w:t>
      </w:r>
    </w:p>
    <w:p w:rsidR="00C27105" w:rsidRPr="00C27105" w:rsidRDefault="001D36D1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27105" w:rsidRPr="00C27105">
        <w:rPr>
          <w:rFonts w:ascii="Times New Roman" w:hAnsi="Times New Roman"/>
          <w:sz w:val="24"/>
          <w:szCs w:val="24"/>
        </w:rPr>
        <w:t>азместить настоящее распоряжение на официальном сайте администрации Ясеновского сельского поселения в сети Интернет.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Контроль за исполнением растящего распоряжения оставляю за собой.</w:t>
      </w: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Глава Ясеновского сельского поселения                                  Е.П.Тертышникова</w:t>
      </w: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  <w:sectPr w:rsidR="00B04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lastRenderedPageBreak/>
        <w:t xml:space="preserve">     Приложение </w:t>
      </w: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t>к распоряжению администрации</w:t>
      </w: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t xml:space="preserve"> Ясеновского сельского поселения</w:t>
      </w:r>
    </w:p>
    <w:p w:rsidR="00B04092" w:rsidRPr="00B04092" w:rsidRDefault="002F0456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от 10</w:t>
      </w:r>
      <w:r w:rsidR="00ED1032">
        <w:rPr>
          <w:rFonts w:ascii="Times New Roman" w:eastAsia="Calibri" w:hAnsi="Times New Roman"/>
          <w:sz w:val="24"/>
          <w:szCs w:val="24"/>
        </w:rPr>
        <w:t>.04.202</w:t>
      </w:r>
      <w:r>
        <w:rPr>
          <w:rFonts w:ascii="Times New Roman" w:eastAsia="Calibri" w:hAnsi="Times New Roman"/>
          <w:sz w:val="24"/>
          <w:szCs w:val="24"/>
        </w:rPr>
        <w:t>3</w:t>
      </w:r>
      <w:r w:rsidR="00B04092" w:rsidRPr="00B04092">
        <w:rPr>
          <w:rFonts w:ascii="Times New Roman" w:eastAsia="Calibri" w:hAnsi="Times New Roman"/>
          <w:sz w:val="24"/>
          <w:szCs w:val="24"/>
        </w:rPr>
        <w:t xml:space="preserve"> г. № </w:t>
      </w:r>
      <w:r w:rsidR="008B4663">
        <w:rPr>
          <w:rFonts w:ascii="Times New Roman" w:eastAsia="Calibri" w:hAnsi="Times New Roman"/>
          <w:sz w:val="24"/>
          <w:szCs w:val="24"/>
        </w:rPr>
        <w:t>9</w:t>
      </w:r>
    </w:p>
    <w:p w:rsidR="00B04092" w:rsidRP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Карта коррупционных рисков</w:t>
      </w: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Администрации Ясеновского сельского поселения</w:t>
      </w: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Калачеевского муниципального района 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B04092" w:rsidTr="00B04092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 деятельности исполнительно-распорядительного органа местного самоуправления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Информационная открытость деятельности исполнительно-распорядительного органа местного самоуправления Ясеновского сельского поселения. Соблюдение антикоррупционной политики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Разработка нормативных правовых актов по вопросам, относящимся к сфере ведения администрации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333333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333333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</w:t>
            </w:r>
            <w:r>
              <w:rPr>
                <w:rFonts w:ascii="Times New Roman" w:hAnsi="Times New Roman"/>
                <w:color w:val="333333"/>
              </w:rPr>
              <w:lastRenderedPageBreak/>
              <w:t xml:space="preserve">актов администрации, </w:t>
            </w:r>
            <w:r>
              <w:rPr>
                <w:rFonts w:ascii="Times New Roman" w:hAnsi="Times New Roman"/>
                <w:color w:val="13240A"/>
              </w:rPr>
              <w:t xml:space="preserve">размещение информации на официальном сайте ОМСУ 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поселения, ведущий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правовых актов администрации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Ведущий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правовых актов администрации, содержащих коррупционные факторы.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Подготовка заключений о соответствии федеральному и областному законодательству, </w:t>
            </w:r>
            <w:r>
              <w:rPr>
                <w:rFonts w:ascii="Times New Roman" w:hAnsi="Times New Roman"/>
                <w:color w:val="13240A"/>
              </w:rPr>
              <w:lastRenderedPageBreak/>
              <w:t>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Согласование проектов нормативно-правовых актов администрации, содержащих коррупционные факторы, </w:t>
            </w:r>
            <w:r>
              <w:rPr>
                <w:rFonts w:ascii="Times New Roman" w:hAnsi="Times New Roman"/>
                <w:color w:val="13240A"/>
              </w:rPr>
              <w:lastRenderedPageBreak/>
              <w:t>без отражения их в экспертном заключении по результатам проведения антикоррупционной экспертизы.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 Организация повышения уровня знаний и профессионализма </w:t>
            </w:r>
            <w:r>
              <w:rPr>
                <w:rFonts w:ascii="Times New Roman" w:hAnsi="Times New Roman"/>
                <w:color w:val="13240A"/>
              </w:rPr>
              <w:lastRenderedPageBreak/>
              <w:t>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Защита прав и законных интересов администрации Ясеновского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Размещение на официальном сайте администрации Ясеновского сельского поселения информации о результатах рассмотренных в суде дел.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Организация договорно-правовой работы в администрации Ясеновского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</w:t>
            </w:r>
            <w:r>
              <w:rPr>
                <w:rFonts w:ascii="Times New Roman" w:hAnsi="Times New Roman"/>
                <w:color w:val="13240A"/>
              </w:rPr>
              <w:lastRenderedPageBreak/>
              <w:t>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Согласование результатов правовой экспертизы проектов договоров </w:t>
            </w:r>
            <w:r>
              <w:rPr>
                <w:rFonts w:ascii="Times New Roman" w:hAnsi="Times New Roman"/>
                <w:color w:val="13240A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Разъяснение муниципальным служащим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(общения) </w:t>
            </w:r>
            <w:r>
              <w:rPr>
                <w:rFonts w:ascii="Times New Roman" w:hAnsi="Times New Roman"/>
                <w:color w:val="13240A"/>
              </w:rPr>
              <w:lastRenderedPageBreak/>
              <w:t>должностных лиц с гражданами и организациями.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Разработка и реализация муниципальной программы развития малого и среднего предпринимательства в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поселения, 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  <w:spacing w:val="-1"/>
              </w:rPr>
            </w:pPr>
            <w:r>
              <w:rPr>
                <w:rFonts w:ascii="Times New Roman" w:hAnsi="Times New Roman"/>
                <w:color w:val="13240A"/>
                <w:spacing w:val="-1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  <w:spacing w:val="-1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</w:t>
            </w:r>
            <w:proofErr w:type="gramStart"/>
            <w:r>
              <w:rPr>
                <w:rFonts w:ascii="Times New Roman" w:hAnsi="Times New Roman"/>
                <w:color w:val="13240A"/>
              </w:rPr>
              <w:t>исключение  излишних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административных процедур при внесении проектов </w:t>
            </w:r>
            <w:r>
              <w:rPr>
                <w:rFonts w:ascii="Times New Roman" w:hAnsi="Times New Roman"/>
                <w:color w:val="13240A"/>
              </w:rPr>
              <w:lastRenderedPageBreak/>
              <w:t>муниципальных программ в Совет народных депутатов.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Строгое соблюдение регламента принятия решения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Некорректный выбор способа определения поставщиков по срокам, цене, объему,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Снижения числа торгов в форме запросов котировок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Pr="004E1829" w:rsidRDefault="00B04092">
            <w:pPr>
              <w:spacing w:before="180" w:after="0" w:line="240" w:lineRule="auto"/>
              <w:rPr>
                <w:rFonts w:ascii="Times New Roman" w:hAnsi="Times New Roman"/>
              </w:rPr>
            </w:pPr>
            <w:r w:rsidRPr="004E1829">
              <w:rPr>
                <w:rFonts w:ascii="Times New Roman" w:hAnsi="Times New Roman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Pr="004E1829" w:rsidRDefault="00B04092">
            <w:pPr>
              <w:rPr>
                <w:rFonts w:ascii="Times New Roman" w:eastAsia="Calibri" w:hAnsi="Times New Roman"/>
              </w:rPr>
            </w:pPr>
            <w:r w:rsidRPr="004E1829">
              <w:rPr>
                <w:rFonts w:ascii="Times New Roman" w:eastAsia="Calibri" w:hAnsi="Times New Roman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Прямые контакты и переговоры с потенциальным участником.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Pr="004E1829" w:rsidRDefault="00B04092">
            <w:pPr>
              <w:spacing w:before="180" w:after="0" w:line="240" w:lineRule="auto"/>
              <w:rPr>
                <w:rFonts w:ascii="Times New Roman" w:hAnsi="Times New Roman"/>
              </w:rPr>
            </w:pPr>
            <w:r w:rsidRPr="004E1829">
              <w:rPr>
                <w:rFonts w:ascii="Times New Roman" w:hAnsi="Times New Roman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Pr="004E1829" w:rsidRDefault="00B04092">
            <w:pPr>
              <w:rPr>
                <w:rFonts w:ascii="Times New Roman" w:eastAsia="Calibri" w:hAnsi="Times New Roman"/>
              </w:rPr>
            </w:pPr>
            <w:r w:rsidRPr="004E1829">
              <w:rPr>
                <w:rFonts w:ascii="Times New Roman" w:eastAsia="Calibri" w:hAnsi="Times New Roman"/>
              </w:rPr>
              <w:t xml:space="preserve">Глава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Разъяснение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 мер ответственности за совершение коррупционных правонарушений.</w:t>
            </w:r>
          </w:p>
        </w:tc>
        <w:bookmarkStart w:id="0" w:name="_GoBack"/>
        <w:bookmarkEnd w:id="0"/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Затягивание (препятствие) процедуры обжалования выбора поставщика.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Необоснованные изменения условий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Затягивание (ускорение) заключения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Запрос недопустимых и/или необъявленных документов и сведений при заключении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Подготовка, сбор и направление контрактов победителям.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Мониторинг заключения муниципальных контрактов.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Заключение контрактов в электронном виде.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имущества, составляющего муниципальную собственность Ясеновского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совершения действий должностным лицом, а </w:t>
            </w:r>
            <w:proofErr w:type="gramStart"/>
            <w:r>
              <w:rPr>
                <w:rFonts w:ascii="Times New Roman" w:hAnsi="Times New Roman"/>
                <w:color w:val="13240A"/>
              </w:rPr>
              <w:t>также  размера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арендной платы и иных условий договора аренды.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Организация, подготовка и проведение торгов на право аренды имущества, находящегося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на списание имущества, находящегося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Выдача выписок из Реестра муниципальной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требование об ускорении выдачи выписки муниципальной Ясеновского сельского поселения по просьбе заявителя.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 проведения торгов (аукционов) по продаже земельных участков и имущества, находящихся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Предоставление в аренду (собственность) земельных участков, находящихся в муниципальной </w:t>
            </w:r>
            <w:proofErr w:type="gramStart"/>
            <w:r>
              <w:rPr>
                <w:rFonts w:ascii="Times New Roman" w:hAnsi="Times New Roman"/>
                <w:color w:val="13240A"/>
              </w:rPr>
              <w:t>собственности  Ясеновского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Незаконное предоставление в аренду земельных участков,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13240A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13240A"/>
              </w:rPr>
              <w:t>-опасной функции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0"/>
                <w:szCs w:val="20"/>
              </w:rPr>
            </w:pPr>
            <w:r>
              <w:rPr>
                <w:rFonts w:ascii="Times New Roman" w:hAnsi="Times New Roman"/>
                <w:color w:val="13240A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Своевременное </w:t>
            </w:r>
            <w:r w:rsidR="00122EF3">
              <w:rPr>
                <w:rFonts w:ascii="Times New Roman" w:hAnsi="Times New Roman"/>
                <w:color w:val="13240A"/>
              </w:rPr>
              <w:t>приведение административных</w:t>
            </w:r>
            <w:r>
              <w:rPr>
                <w:rFonts w:ascii="Times New Roman" w:hAnsi="Times New Roman"/>
                <w:color w:val="13240A"/>
              </w:rPr>
              <w:t xml:space="preserve"> регламентов в </w:t>
            </w:r>
            <w:r w:rsidR="00122EF3">
              <w:rPr>
                <w:rFonts w:ascii="Times New Roman" w:hAnsi="Times New Roman"/>
                <w:color w:val="13240A"/>
              </w:rPr>
              <w:t>соответствие действующим</w:t>
            </w:r>
            <w:r>
              <w:rPr>
                <w:rFonts w:ascii="Times New Roman" w:hAnsi="Times New Roman"/>
                <w:color w:val="13240A"/>
              </w:rPr>
              <w:t xml:space="preserve"> законодательством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Подготовка проекта </w:t>
            </w:r>
            <w:proofErr w:type="gramStart"/>
            <w:r>
              <w:rPr>
                <w:rFonts w:ascii="Times New Roman" w:hAnsi="Times New Roman"/>
                <w:color w:val="13240A"/>
              </w:rPr>
              <w:t>бюджета  Ясеновского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сельского поселения Калачеевского муниципального района Воронежской области, осуществление контроля за его исполнением, подготовка отчета об исполнении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проектов решений о перераспределении средств бюджета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B0409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Коллегиальное принятие решений. 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04092" w:rsidRDefault="00B04092" w:rsidP="00B04092">
      <w:pPr>
        <w:rPr>
          <w:rFonts w:ascii="Times New Roman" w:eastAsia="Calibri" w:hAnsi="Times New Roman"/>
        </w:rPr>
      </w:pPr>
    </w:p>
    <w:p w:rsidR="00B04092" w:rsidRDefault="00B04092" w:rsidP="00B0409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Pr="00C27105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558" w:rsidRPr="00C27105" w:rsidRDefault="005D4558" w:rsidP="00C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40A" w:rsidRPr="005D4558" w:rsidRDefault="0073440A" w:rsidP="005D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C4" w:rsidRDefault="00732BC4"/>
    <w:sectPr w:rsidR="00732BC4" w:rsidSect="00B04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72F5"/>
    <w:multiLevelType w:val="hybridMultilevel"/>
    <w:tmpl w:val="A39E96C2"/>
    <w:lvl w:ilvl="0" w:tplc="A9EA1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33"/>
    <w:rsid w:val="00122EF3"/>
    <w:rsid w:val="001D36D1"/>
    <w:rsid w:val="002F0456"/>
    <w:rsid w:val="0039468D"/>
    <w:rsid w:val="004E1829"/>
    <w:rsid w:val="005D4558"/>
    <w:rsid w:val="00732BC4"/>
    <w:rsid w:val="0073440A"/>
    <w:rsid w:val="008B4663"/>
    <w:rsid w:val="008E08FF"/>
    <w:rsid w:val="009F6D33"/>
    <w:rsid w:val="00A613E6"/>
    <w:rsid w:val="00B04092"/>
    <w:rsid w:val="00C27105"/>
    <w:rsid w:val="00CF1C7F"/>
    <w:rsid w:val="00E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0903-43AA-4E50-B26A-5DAC8D0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3B53-5627-4A16-89D7-39F1F240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21</cp:revision>
  <cp:lastPrinted>2023-04-17T12:12:00Z</cp:lastPrinted>
  <dcterms:created xsi:type="dcterms:W3CDTF">2021-04-02T08:39:00Z</dcterms:created>
  <dcterms:modified xsi:type="dcterms:W3CDTF">2023-04-17T12:13:00Z</dcterms:modified>
</cp:coreProperties>
</file>