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1B" w:rsidRPr="00261377" w:rsidRDefault="0005041B" w:rsidP="0005041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61377">
        <w:rPr>
          <w:rFonts w:ascii="Arial" w:eastAsia="Times New Roman" w:hAnsi="Arial" w:cs="Arial"/>
          <w:bCs/>
          <w:sz w:val="24"/>
          <w:szCs w:val="24"/>
        </w:rPr>
        <w:t>СОВЕТ НАРОДНЫХ ДЕПУТАТОВ</w:t>
      </w:r>
    </w:p>
    <w:p w:rsidR="0005041B" w:rsidRPr="00261377" w:rsidRDefault="0005041B" w:rsidP="0005041B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61377">
        <w:rPr>
          <w:rFonts w:ascii="Arial" w:eastAsia="Times New Roman" w:hAnsi="Arial" w:cs="Arial"/>
          <w:bCs/>
          <w:sz w:val="24"/>
          <w:szCs w:val="24"/>
        </w:rPr>
        <w:t xml:space="preserve">ЯСЕНОВСКОГО СЕЛЬСКОГО ПОСЕЛЕНИЯ </w:t>
      </w:r>
    </w:p>
    <w:p w:rsidR="0005041B" w:rsidRPr="00261377" w:rsidRDefault="0005041B" w:rsidP="0005041B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61377">
        <w:rPr>
          <w:rFonts w:ascii="Arial" w:eastAsia="Times New Roman" w:hAnsi="Arial" w:cs="Arial"/>
          <w:bCs/>
          <w:sz w:val="24"/>
          <w:szCs w:val="24"/>
        </w:rPr>
        <w:t xml:space="preserve">КАЛАЧЕЕВСКОГО МУНИЦИПАЛЬНОГО РАЙОНА </w:t>
      </w:r>
    </w:p>
    <w:p w:rsidR="0005041B" w:rsidRPr="00261377" w:rsidRDefault="0005041B" w:rsidP="0005041B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61377">
        <w:rPr>
          <w:rFonts w:ascii="Arial" w:eastAsia="Times New Roman" w:hAnsi="Arial" w:cs="Arial"/>
          <w:bCs/>
          <w:sz w:val="24"/>
          <w:szCs w:val="24"/>
        </w:rPr>
        <w:t>ВОРОНЕЖСКОЙ ОБЛАСТИ</w:t>
      </w:r>
    </w:p>
    <w:p w:rsidR="0005041B" w:rsidRPr="00261377" w:rsidRDefault="0005041B" w:rsidP="0005041B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61377">
        <w:rPr>
          <w:rFonts w:ascii="Arial" w:eastAsia="Times New Roman" w:hAnsi="Arial" w:cs="Arial"/>
          <w:bCs/>
          <w:sz w:val="24"/>
          <w:szCs w:val="24"/>
        </w:rPr>
        <w:t xml:space="preserve">РЕШЕНИЕ </w:t>
      </w:r>
    </w:p>
    <w:p w:rsidR="00135C2E" w:rsidRPr="00261377" w:rsidRDefault="00261377" w:rsidP="00135C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 xml:space="preserve">от 27 апреля </w:t>
      </w:r>
      <w:r w:rsidR="00FB71CB" w:rsidRPr="00261377">
        <w:rPr>
          <w:rFonts w:ascii="Arial" w:eastAsia="Times New Roman" w:hAnsi="Arial" w:cs="Arial"/>
          <w:sz w:val="24"/>
          <w:szCs w:val="24"/>
        </w:rPr>
        <w:t>2024</w:t>
      </w:r>
      <w:r w:rsidR="00135C2E" w:rsidRPr="00261377">
        <w:rPr>
          <w:rFonts w:ascii="Arial" w:eastAsia="Times New Roman" w:hAnsi="Arial" w:cs="Arial"/>
          <w:sz w:val="24"/>
          <w:szCs w:val="24"/>
        </w:rPr>
        <w:t xml:space="preserve"> г. </w:t>
      </w:r>
      <w:r w:rsidR="00135C2E" w:rsidRPr="00261377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567568">
        <w:rPr>
          <w:rFonts w:ascii="Arial" w:eastAsia="Times New Roman" w:hAnsi="Arial" w:cs="Arial"/>
          <w:bCs/>
          <w:sz w:val="24"/>
          <w:szCs w:val="24"/>
        </w:rPr>
        <w:t>171</w:t>
      </w:r>
      <w:bookmarkStart w:id="0" w:name="_GoBack"/>
      <w:bookmarkEnd w:id="0"/>
    </w:p>
    <w:p w:rsidR="00135C2E" w:rsidRPr="00261377" w:rsidRDefault="00135C2E" w:rsidP="00135C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с. Ясеновка</w:t>
      </w:r>
    </w:p>
    <w:p w:rsidR="00135C2E" w:rsidRPr="00261377" w:rsidRDefault="00135C2E" w:rsidP="00135C2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61377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Ясеновского сельского поселения Калачеевского муниципального района Воронежской области от 18.12.2018 г. № 115 «Об утверждении Правил благоустройства территории Ясеновского сельского поселения»</w:t>
      </w:r>
      <w:r w:rsidRPr="00261377">
        <w:rPr>
          <w:rFonts w:ascii="Arial" w:hAnsi="Arial" w:cs="Arial"/>
          <w:sz w:val="32"/>
          <w:szCs w:val="32"/>
        </w:rPr>
        <w:t xml:space="preserve"> </w:t>
      </w:r>
      <w:r w:rsidRPr="00261377">
        <w:rPr>
          <w:rFonts w:ascii="Arial" w:hAnsi="Arial" w:cs="Arial"/>
          <w:b/>
          <w:sz w:val="32"/>
          <w:szCs w:val="32"/>
        </w:rPr>
        <w:t>(в редакции решения от 12.11.2021 г. № 42,</w:t>
      </w:r>
      <w:r w:rsidRPr="00261377">
        <w:rPr>
          <w:rFonts w:ascii="Arial" w:hAnsi="Arial" w:cs="Arial"/>
          <w:sz w:val="32"/>
          <w:szCs w:val="32"/>
        </w:rPr>
        <w:t xml:space="preserve"> </w:t>
      </w:r>
      <w:r w:rsidRPr="00261377">
        <w:rPr>
          <w:rFonts w:ascii="Arial" w:hAnsi="Arial" w:cs="Arial"/>
          <w:b/>
          <w:sz w:val="32"/>
          <w:szCs w:val="32"/>
        </w:rPr>
        <w:t>от 09.06.2022 г. № 73, от 28.04.2023 г. № 105, от 04.07.2023 г. № 118)</w:t>
      </w:r>
    </w:p>
    <w:p w:rsidR="0005041B" w:rsidRPr="00261377" w:rsidRDefault="0005041B" w:rsidP="00C161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377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Ясеновского сельского поселения Калачеевского муниципального района Воронежской области, в целях приведения нормативных правовых актов Ясеновского сельского поселения в соответствие действующему законодательству, Совет народных депутатов Ясеновского сельского поселения Калачеевского муниципального района Воронежской области решил: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 xml:space="preserve">1. Внести в решение Совета народных депутатов </w:t>
      </w:r>
      <w:r w:rsidR="00FB71CB" w:rsidRPr="00261377">
        <w:rPr>
          <w:rFonts w:ascii="Arial" w:eastAsia="Times New Roman" w:hAnsi="Arial" w:cs="Arial"/>
          <w:sz w:val="24"/>
          <w:szCs w:val="24"/>
        </w:rPr>
        <w:t>Ясеновского</w:t>
      </w:r>
      <w:r w:rsidRPr="00261377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261377">
        <w:rPr>
          <w:rFonts w:ascii="Arial" w:eastAsia="Times New Roman" w:hAnsi="Arial" w:cs="Arial"/>
          <w:bCs/>
          <w:sz w:val="24"/>
          <w:szCs w:val="24"/>
        </w:rPr>
        <w:t xml:space="preserve">Калачеевского муниципального района Воронежской области </w:t>
      </w:r>
      <w:r w:rsidR="0044638B" w:rsidRPr="00261377">
        <w:rPr>
          <w:rFonts w:ascii="Arial" w:eastAsia="Times New Roman" w:hAnsi="Arial" w:cs="Arial"/>
          <w:bCs/>
          <w:sz w:val="24"/>
          <w:szCs w:val="24"/>
        </w:rPr>
        <w:t xml:space="preserve">от 18.12.2018 г. № 115 «Об утверждении Правил благоустройства территории Ясеновского сельского поселения» (в редакции решения от 12.11.2021 г. № 42, от 09.06.2022 г. № 73, от 28.04.2023 г. № 105, от 04.07.2023 г. № 118) </w:t>
      </w:r>
      <w:r w:rsidRPr="00261377">
        <w:rPr>
          <w:rFonts w:ascii="Arial" w:eastAsia="Times New Roman" w:hAnsi="Arial" w:cs="Arial"/>
          <w:sz w:val="24"/>
          <w:szCs w:val="24"/>
        </w:rPr>
        <w:t>следующие изменения и дополнения:</w:t>
      </w:r>
    </w:p>
    <w:p w:rsidR="00C16105" w:rsidRPr="00261377" w:rsidRDefault="00492A86" w:rsidP="00C16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1.1. Дополнить решение пунктом 3</w:t>
      </w:r>
      <w:r w:rsidR="00C16105" w:rsidRPr="00261377">
        <w:rPr>
          <w:rFonts w:ascii="Arial" w:eastAsia="Times New Roman" w:hAnsi="Arial" w:cs="Arial"/>
          <w:sz w:val="24"/>
          <w:szCs w:val="24"/>
        </w:rPr>
        <w:t>.1. следующего содержания:</w:t>
      </w:r>
    </w:p>
    <w:p w:rsidR="00C16105" w:rsidRPr="00261377" w:rsidRDefault="00492A86" w:rsidP="00C16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«3</w:t>
      </w:r>
      <w:r w:rsidR="00C16105" w:rsidRPr="00261377">
        <w:rPr>
          <w:rFonts w:ascii="Arial" w:eastAsia="Times New Roman" w:hAnsi="Arial" w:cs="Arial"/>
          <w:sz w:val="24"/>
          <w:szCs w:val="24"/>
        </w:rPr>
        <w:t>.1. В соответствии с п. 3 ч. 4 ст.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области.»;</w:t>
      </w:r>
    </w:p>
    <w:p w:rsidR="00C16105" w:rsidRPr="00261377" w:rsidRDefault="00C16105" w:rsidP="00C16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 xml:space="preserve">1.2. В Правила благоустройства </w:t>
      </w:r>
      <w:r w:rsidR="00434BBA" w:rsidRPr="00261377">
        <w:rPr>
          <w:rFonts w:ascii="Arial" w:eastAsia="Times New Roman" w:hAnsi="Arial" w:cs="Arial"/>
          <w:sz w:val="24"/>
          <w:szCs w:val="24"/>
        </w:rPr>
        <w:t xml:space="preserve">территории </w:t>
      </w:r>
      <w:r w:rsidR="00FB71CB" w:rsidRPr="00261377">
        <w:rPr>
          <w:rFonts w:ascii="Arial" w:eastAsia="Times New Roman" w:hAnsi="Arial" w:cs="Arial"/>
          <w:sz w:val="24"/>
          <w:szCs w:val="24"/>
        </w:rPr>
        <w:t>Ясеновского</w:t>
      </w:r>
      <w:r w:rsidRPr="00261377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области: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1.2.1. Раздел 1. «Общие положения» дополнить пунктом 1.2-1. следующего содержания: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«</w:t>
      </w:r>
      <w:r w:rsidR="0092583B" w:rsidRPr="00261377">
        <w:rPr>
          <w:rFonts w:ascii="Arial" w:eastAsia="Times New Roman" w:hAnsi="Arial" w:cs="Arial"/>
          <w:sz w:val="24"/>
          <w:szCs w:val="24"/>
        </w:rPr>
        <w:t xml:space="preserve">1.2-1. </w:t>
      </w:r>
      <w:r w:rsidRPr="00261377">
        <w:rPr>
          <w:rFonts w:ascii="Arial" w:eastAsia="Times New Roman" w:hAnsi="Arial" w:cs="Arial"/>
          <w:sz w:val="24"/>
          <w:szCs w:val="24"/>
        </w:rPr>
        <w:t>Участники деятельности по благоустройству: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а) население сельского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Жители могут быть представлены общественными организациями и объединениями;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б)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lastRenderedPageBreak/>
        <w:t>в) хозяйствующие субъекты, осуществляющие деятельность на территории сельского поселения,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 xml:space="preserve">е)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созданный Постановлением Правительства Воронежской области от 11.04.2023 г. № 257,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вывесок; 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ж) иные лица.»;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DejaVu Sans" w:hAnsi="Arial" w:cs="Arial"/>
          <w:bCs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1.2.2. Пункт 2.14. раздела 2. «</w:t>
      </w:r>
      <w:r w:rsidRPr="00261377">
        <w:rPr>
          <w:rFonts w:ascii="Arial" w:eastAsia="Times New Roman" w:hAnsi="Arial" w:cs="Arial"/>
          <w:bCs/>
          <w:sz w:val="24"/>
          <w:szCs w:val="24"/>
        </w:rPr>
        <w:t>Порядок определения границ прилегаю</w:t>
      </w:r>
      <w:r w:rsidR="0063277B" w:rsidRPr="00261377">
        <w:rPr>
          <w:rFonts w:ascii="Arial" w:eastAsia="Times New Roman" w:hAnsi="Arial" w:cs="Arial"/>
          <w:bCs/>
          <w:sz w:val="24"/>
          <w:szCs w:val="24"/>
        </w:rPr>
        <w:t>щих территорий» изложить в следующей</w:t>
      </w:r>
      <w:r w:rsidRPr="00261377">
        <w:rPr>
          <w:rFonts w:ascii="Arial" w:eastAsia="Times New Roman" w:hAnsi="Arial" w:cs="Arial"/>
          <w:bCs/>
          <w:sz w:val="24"/>
          <w:szCs w:val="24"/>
        </w:rPr>
        <w:t xml:space="preserve"> редакции</w:t>
      </w:r>
      <w:r w:rsidRPr="00261377">
        <w:rPr>
          <w:rFonts w:ascii="Arial" w:eastAsia="DejaVu Sans" w:hAnsi="Arial" w:cs="Arial"/>
          <w:bCs/>
          <w:sz w:val="24"/>
          <w:szCs w:val="24"/>
        </w:rPr>
        <w:t xml:space="preserve">: </w:t>
      </w:r>
    </w:p>
    <w:p w:rsidR="00C16105" w:rsidRPr="00261377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DejaVu Sans" w:hAnsi="Arial" w:cs="Arial"/>
          <w:bCs/>
          <w:sz w:val="24"/>
          <w:szCs w:val="24"/>
        </w:rPr>
        <w:t xml:space="preserve">«2.14. </w:t>
      </w:r>
      <w:r w:rsidRPr="00261377">
        <w:rPr>
          <w:rFonts w:ascii="Arial" w:eastAsia="Times New Roman" w:hAnsi="Arial" w:cs="Arial"/>
          <w:sz w:val="24"/>
          <w:szCs w:val="24"/>
        </w:rPr>
        <w:t>Границы прилегающих территорий определяются, исходя из следующих параметров:</w:t>
      </w:r>
    </w:p>
    <w:p w:rsidR="00C16105" w:rsidRPr="00261377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для частных жилых домов - территории в границах выделенного земельного участка, перед домом со стороны уличного фасада от границ земельного участка до обочины проезжей части улицы и с остальных сторон на расстоянии не более 10 м от границы участка;</w:t>
      </w:r>
    </w:p>
    <w:p w:rsidR="00F167B6" w:rsidRPr="00261377" w:rsidRDefault="00F167B6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внешняя часть границ прилегающей территории для многоквартирных домов определяется в пределах 15 метров по периметру от границ земельного участка, на котором расположен данный дом с элементами озеленения и благоустройства, не более 15 метров от границ дома, но не далее обочины проезжей части улицы;</w:t>
      </w:r>
    </w:p>
    <w:p w:rsidR="00C16105" w:rsidRPr="00261377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обочины проезжей части улицы, с остальных сторон на расстоянии 10 м;</w:t>
      </w:r>
    </w:p>
    <w:p w:rsidR="00C16105" w:rsidRPr="00261377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м. и подъездные пути в обе стороны на 10 м., но не далее обочины проезжей части улицы;</w:t>
      </w:r>
    </w:p>
    <w:p w:rsidR="00C16105" w:rsidRPr="00261377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для строительных площадок на расстоянии 15 метров от ограждения по периметру и подъездные пути в обе стороны на 10 метров, но не далее обочины проезжей части улицы;</w:t>
      </w:r>
    </w:p>
    <w:p w:rsidR="00C16105" w:rsidRPr="00261377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для нестационарных торговых объектов (лотков, киосков, павильонов и другие нестационарных торговых объектов) - территория отведенного места под размещение объекта, и прилегающая территория по периметру от внешней границы места на расстоянии 10 метров;</w:t>
      </w:r>
    </w:p>
    <w:p w:rsidR="00C16105" w:rsidRPr="00261377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lastRenderedPageBreak/>
        <w:t>для организаций торговли и общественного питания (в том числе: столовых, кафе, магазинов), - территории, в границах отведенного земельного участка, и прилегающая территория по периметру от границ участка на расстоянии 10 метров, но не далее обочины проезжей части улицы;</w:t>
      </w:r>
    </w:p>
    <w:p w:rsidR="00C16105" w:rsidRPr="00261377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для автозаправочных станций,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метров, но не далее обочины проезжей части улицы;</w:t>
      </w:r>
    </w:p>
    <w:p w:rsidR="00C16105" w:rsidRPr="00261377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обочины проезжей части улицы;</w:t>
      </w:r>
    </w:p>
    <w:p w:rsidR="00C16105" w:rsidRPr="00261377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:rsidR="00C16105" w:rsidRPr="00261377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обочины проезжей части улицы;</w:t>
      </w:r>
    </w:p>
    <w:p w:rsidR="00C16105" w:rsidRPr="00261377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для площадок автобусных остановок в пределах землеотвода и прилегающей территории на расстоянии 10 метров по периметру, но не далее обочины проезжей части улицы;</w:t>
      </w:r>
    </w:p>
    <w:p w:rsidR="00C16105" w:rsidRPr="00261377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для гаражей, автостоянок, парковок – на расстоянии 25 метров по периметру отведенной территории, но не далее обочины проезжей части улицы;</w:t>
      </w:r>
    </w:p>
    <w:p w:rsidR="00C16105" w:rsidRPr="00261377" w:rsidRDefault="00C16105" w:rsidP="00C16105">
      <w:pPr>
        <w:spacing w:after="0" w:line="240" w:lineRule="auto"/>
        <w:ind w:firstLine="708"/>
        <w:jc w:val="both"/>
        <w:rPr>
          <w:rFonts w:ascii="Arial" w:eastAsia="DejaVu Sans" w:hAnsi="Arial" w:cs="Arial"/>
          <w:bCs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метров, но не далее обочины проезжей части улицы.</w:t>
      </w:r>
      <w:r w:rsidRPr="00261377">
        <w:rPr>
          <w:rFonts w:ascii="Arial" w:eastAsia="DejaVu Sans" w:hAnsi="Arial" w:cs="Arial"/>
          <w:bCs/>
          <w:sz w:val="24"/>
          <w:szCs w:val="24"/>
        </w:rPr>
        <w:t>»;</w:t>
      </w:r>
    </w:p>
    <w:p w:rsidR="00C16105" w:rsidRPr="00261377" w:rsidRDefault="00C16105" w:rsidP="00C16105">
      <w:pPr>
        <w:spacing w:after="0" w:line="240" w:lineRule="auto"/>
        <w:ind w:firstLine="708"/>
        <w:jc w:val="both"/>
        <w:rPr>
          <w:rFonts w:ascii="Arial" w:eastAsia="DejaVu Sans" w:hAnsi="Arial" w:cs="Arial"/>
          <w:bCs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1.2.3. Раздел 3 «</w:t>
      </w:r>
      <w:r w:rsidR="00B10B05" w:rsidRPr="00261377">
        <w:rPr>
          <w:rFonts w:ascii="Arial" w:eastAsia="Times New Roman" w:hAnsi="Arial" w:cs="Arial"/>
          <w:sz w:val="24"/>
          <w:szCs w:val="24"/>
        </w:rPr>
        <w:t>Общие требования к благоустройству территорий общего пользования Ясеновского сельского поселения и порядку пользования такими территориями</w:t>
      </w:r>
      <w:r w:rsidRPr="00261377">
        <w:rPr>
          <w:rFonts w:ascii="Arial" w:eastAsia="Times New Roman" w:hAnsi="Arial" w:cs="Arial"/>
          <w:sz w:val="24"/>
          <w:szCs w:val="24"/>
        </w:rPr>
        <w:t>»</w:t>
      </w:r>
      <w:r w:rsidRPr="00261377">
        <w:rPr>
          <w:rFonts w:ascii="Arial" w:eastAsia="DejaVu Sans" w:hAnsi="Arial" w:cs="Arial"/>
          <w:bCs/>
          <w:sz w:val="24"/>
          <w:szCs w:val="24"/>
        </w:rPr>
        <w:t xml:space="preserve"> дополнить пунктом 3.8</w:t>
      </w:r>
      <w:r w:rsidR="007E349A">
        <w:rPr>
          <w:rFonts w:ascii="Arial" w:eastAsia="DejaVu Sans" w:hAnsi="Arial" w:cs="Arial"/>
          <w:bCs/>
          <w:sz w:val="24"/>
          <w:szCs w:val="24"/>
        </w:rPr>
        <w:t xml:space="preserve"> </w:t>
      </w:r>
      <w:r w:rsidRPr="00261377">
        <w:rPr>
          <w:rFonts w:ascii="Arial" w:eastAsia="DejaVu Sans" w:hAnsi="Arial" w:cs="Arial"/>
          <w:bCs/>
          <w:sz w:val="24"/>
          <w:szCs w:val="24"/>
        </w:rPr>
        <w:t>-1. следующего содержания: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«3.8</w:t>
      </w:r>
      <w:r w:rsidR="007E349A">
        <w:rPr>
          <w:rFonts w:ascii="Arial" w:eastAsia="Times New Roman" w:hAnsi="Arial" w:cs="Arial"/>
          <w:sz w:val="24"/>
          <w:szCs w:val="24"/>
        </w:rPr>
        <w:t xml:space="preserve">. </w:t>
      </w:r>
      <w:r w:rsidRPr="00261377">
        <w:rPr>
          <w:rFonts w:ascii="Arial" w:eastAsia="Times New Roman" w:hAnsi="Arial" w:cs="Arial"/>
          <w:sz w:val="24"/>
          <w:szCs w:val="24"/>
        </w:rPr>
        <w:t xml:space="preserve">-1. Порядок перемещения, хранения, переработки и утилизации биологических отходов на территории поселения 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626.»;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1.2.4. Раздел 3 дополнить пу</w:t>
      </w:r>
      <w:r w:rsidR="000012F0" w:rsidRPr="00261377">
        <w:rPr>
          <w:rFonts w:ascii="Arial" w:eastAsia="Times New Roman" w:hAnsi="Arial" w:cs="Arial"/>
          <w:sz w:val="24"/>
          <w:szCs w:val="24"/>
        </w:rPr>
        <w:t>нктом 3.8-2. с</w:t>
      </w:r>
      <w:r w:rsidRPr="00261377">
        <w:rPr>
          <w:rFonts w:ascii="Arial" w:eastAsia="Times New Roman" w:hAnsi="Arial" w:cs="Arial"/>
          <w:sz w:val="24"/>
          <w:szCs w:val="24"/>
        </w:rPr>
        <w:t>ледующего содержания: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«3.8-2.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поселения.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3.8-2.1.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 xml:space="preserve"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</w:t>
      </w:r>
      <w:r w:rsidRPr="00261377">
        <w:rPr>
          <w:rFonts w:ascii="Arial" w:eastAsia="Times New Roman" w:hAnsi="Arial" w:cs="Arial"/>
          <w:sz w:val="24"/>
          <w:szCs w:val="24"/>
        </w:rPr>
        <w:lastRenderedPageBreak/>
        <w:t>области обращения с опасными отходами с привлечением служб по делам гражданской обороны и чрезвычайным ситуациям.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3.8-2.2. Организация сбора отработанных ртутьсодержащих ламп от потребителей ртутьсодержащих ламп (кроме физических лиц).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Потребители ртутьсодержащих ламп (кроме физических лиц) осуществляют накопление отработанных ртутьсодержащих ламп.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Накопление отработанных ртутьсодержащих ламп производится отдельно от других видов отходов.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3.8-2.3.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3.8-2.4.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3.8-2.5.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3.8-2.6.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3.8-2.7. Рекомендуется потребителям ртутьсодержащих ламп (кроме физических лиц):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 xml:space="preserve">- назначить ответственных лиц за </w:t>
      </w:r>
      <w:r w:rsidR="000012F0" w:rsidRPr="00261377">
        <w:rPr>
          <w:rFonts w:ascii="Arial" w:eastAsia="Times New Roman" w:hAnsi="Arial" w:cs="Arial"/>
          <w:sz w:val="24"/>
          <w:szCs w:val="24"/>
        </w:rPr>
        <w:t>обращение с указанными отходами;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- обустроить места накопления от</w:t>
      </w:r>
      <w:r w:rsidR="000012F0" w:rsidRPr="00261377">
        <w:rPr>
          <w:rFonts w:ascii="Arial" w:eastAsia="Times New Roman" w:hAnsi="Arial" w:cs="Arial"/>
          <w:sz w:val="24"/>
          <w:szCs w:val="24"/>
        </w:rPr>
        <w:t>работанных ртутьсодержащих ламп;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- накапливать отработанные ртутьсодержащие лампы для последующей передачи в специализированную организацию.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3.8-2.8.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 xml:space="preserve">Информирование о порядке организации сбора и местах первичного сбора отработанных ртутьсодержащих ламп осуществляется администрацией </w:t>
      </w:r>
      <w:r w:rsidR="00FB71CB" w:rsidRPr="00261377">
        <w:rPr>
          <w:rFonts w:ascii="Arial" w:eastAsia="Times New Roman" w:hAnsi="Arial" w:cs="Arial"/>
          <w:sz w:val="24"/>
          <w:szCs w:val="24"/>
        </w:rPr>
        <w:t>Ясеновского</w:t>
      </w:r>
      <w:r w:rsidRPr="00261377">
        <w:rPr>
          <w:rFonts w:ascii="Arial" w:eastAsia="Times New Roman" w:hAnsi="Arial" w:cs="Arial"/>
          <w:sz w:val="24"/>
          <w:szCs w:val="24"/>
        </w:rPr>
        <w:t xml:space="preserve"> сельского поселения, специализированными организациями.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 xml:space="preserve">Информация о порядке организации сбора и местах первичного сбора отработанных ртутьсодержащих ламп размещается на официальном сайте администрации </w:t>
      </w:r>
      <w:r w:rsidR="00FB71CB" w:rsidRPr="00261377">
        <w:rPr>
          <w:rFonts w:ascii="Arial" w:eastAsia="Times New Roman" w:hAnsi="Arial" w:cs="Arial"/>
          <w:sz w:val="24"/>
          <w:szCs w:val="24"/>
        </w:rPr>
        <w:t>Ясеновского</w:t>
      </w:r>
      <w:r w:rsidRPr="00261377">
        <w:rPr>
          <w:rFonts w:ascii="Arial" w:eastAsia="Times New Roman" w:hAnsi="Arial" w:cs="Arial"/>
          <w:sz w:val="24"/>
          <w:szCs w:val="24"/>
        </w:rPr>
        <w:t xml:space="preserve"> 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поселения.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3.8-2.9. Порядок сбора, накопления и хранения ртутьсодержащих отходов.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lastRenderedPageBreak/>
        <w:t>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 - накопителей, отведенных для сбора твердых бытовых отходов и отходов производства и потребления.»;</w:t>
      </w:r>
    </w:p>
    <w:p w:rsidR="00C16105" w:rsidRPr="00261377" w:rsidRDefault="00C16105" w:rsidP="00C16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1.2.5. Пункт 10.5. р</w:t>
      </w:r>
      <w:r w:rsidRPr="00261377">
        <w:rPr>
          <w:rFonts w:ascii="Arial" w:eastAsia="Times New Roman" w:hAnsi="Arial" w:cs="Arial"/>
          <w:color w:val="000000"/>
          <w:sz w:val="24"/>
          <w:szCs w:val="24"/>
        </w:rPr>
        <w:t>аздела 10 «Требования по содержанию детских и спортивных площадок, площадок для выгула животных,</w:t>
      </w:r>
      <w:r w:rsidR="00561D29" w:rsidRPr="00261377">
        <w:rPr>
          <w:rFonts w:ascii="Arial" w:eastAsia="Times New Roman" w:hAnsi="Arial" w:cs="Arial"/>
          <w:color w:val="000000"/>
          <w:sz w:val="24"/>
          <w:szCs w:val="24"/>
        </w:rPr>
        <w:t xml:space="preserve"> автостоянок» дополнить пунктом</w:t>
      </w:r>
      <w:r w:rsidRPr="00261377">
        <w:rPr>
          <w:rFonts w:ascii="Arial" w:eastAsia="Times New Roman" w:hAnsi="Arial" w:cs="Arial"/>
          <w:color w:val="000000"/>
          <w:sz w:val="24"/>
          <w:szCs w:val="24"/>
        </w:rPr>
        <w:t xml:space="preserve"> 10.5.4. следующего содержания: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«</w:t>
      </w:r>
      <w:r w:rsidR="003D6E1A" w:rsidRPr="00261377">
        <w:rPr>
          <w:rFonts w:ascii="Arial" w:eastAsia="Times New Roman" w:hAnsi="Arial" w:cs="Arial"/>
          <w:sz w:val="24"/>
          <w:szCs w:val="24"/>
        </w:rPr>
        <w:t xml:space="preserve">10.5.4. </w:t>
      </w:r>
      <w:r w:rsidRPr="00261377">
        <w:rPr>
          <w:rFonts w:ascii="Arial" w:eastAsia="Times New Roman" w:hAnsi="Arial" w:cs="Arial"/>
          <w:sz w:val="24"/>
          <w:szCs w:val="24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1) исключить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:rsidR="00C16105" w:rsidRPr="00261377" w:rsidRDefault="00C16105" w:rsidP="00C16105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61377">
        <w:rPr>
          <w:rFonts w:ascii="Arial" w:eastAsia="Times New Roman" w:hAnsi="Arial" w:cs="Arial"/>
          <w:sz w:val="24"/>
          <w:szCs w:val="24"/>
        </w:rPr>
        <w:t xml:space="preserve">2. </w:t>
      </w:r>
      <w:r w:rsidRPr="00261377">
        <w:rPr>
          <w:rFonts w:ascii="Arial" w:eastAsia="Calibri" w:hAnsi="Arial" w:cs="Arial"/>
          <w:sz w:val="24"/>
          <w:szCs w:val="24"/>
          <w:lang w:eastAsia="en-US"/>
        </w:rPr>
        <w:t xml:space="preserve">Опубликовать настоящее решение в Вестнике муниципальных правовых актов </w:t>
      </w:r>
      <w:r w:rsidR="00FB71CB" w:rsidRPr="00261377">
        <w:rPr>
          <w:rFonts w:ascii="Arial" w:eastAsia="Calibri" w:hAnsi="Arial" w:cs="Arial"/>
          <w:sz w:val="24"/>
          <w:szCs w:val="24"/>
          <w:lang w:eastAsia="en-US"/>
        </w:rPr>
        <w:t>Ясеновского</w:t>
      </w:r>
      <w:r w:rsidRPr="00261377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FB71CB" w:rsidRPr="00261377">
        <w:rPr>
          <w:rFonts w:ascii="Arial" w:eastAsia="Calibri" w:hAnsi="Arial" w:cs="Arial"/>
          <w:sz w:val="24"/>
          <w:szCs w:val="24"/>
          <w:lang w:eastAsia="en-US"/>
        </w:rPr>
        <w:t>Ясеновского</w:t>
      </w:r>
      <w:r w:rsidRPr="00261377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в сети Интернет.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61377">
        <w:rPr>
          <w:rFonts w:ascii="Arial" w:eastAsia="Times New Roman" w:hAnsi="Arial" w:cs="Arial"/>
          <w:sz w:val="24"/>
          <w:szCs w:val="24"/>
        </w:rPr>
        <w:t xml:space="preserve">3. Контроль за исполнением </w:t>
      </w:r>
      <w:r w:rsidR="003D6E1A" w:rsidRPr="00261377">
        <w:rPr>
          <w:rFonts w:ascii="Arial" w:eastAsia="Times New Roman" w:hAnsi="Arial" w:cs="Arial"/>
          <w:sz w:val="24"/>
          <w:szCs w:val="24"/>
        </w:rPr>
        <w:t xml:space="preserve">настоящего </w:t>
      </w:r>
      <w:r w:rsidRPr="00261377">
        <w:rPr>
          <w:rFonts w:ascii="Arial" w:eastAsia="Times New Roman" w:hAnsi="Arial" w:cs="Arial"/>
          <w:sz w:val="24"/>
          <w:szCs w:val="24"/>
        </w:rPr>
        <w:t>решения оставляю за собой.</w:t>
      </w:r>
    </w:p>
    <w:p w:rsidR="00C16105" w:rsidRPr="00261377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805BE" w:rsidRPr="00261377" w:rsidRDefault="002805BE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268"/>
        <w:gridCol w:w="2337"/>
      </w:tblGrid>
      <w:tr w:rsidR="003D6E1A" w:rsidRPr="00261377" w:rsidTr="003D6E1A">
        <w:tc>
          <w:tcPr>
            <w:tcW w:w="4957" w:type="dxa"/>
          </w:tcPr>
          <w:p w:rsidR="003D6E1A" w:rsidRPr="00261377" w:rsidRDefault="003D6E1A">
            <w:pPr>
              <w:rPr>
                <w:rFonts w:ascii="Arial" w:hAnsi="Arial" w:cs="Arial"/>
                <w:sz w:val="24"/>
                <w:szCs w:val="24"/>
              </w:rPr>
            </w:pPr>
            <w:r w:rsidRPr="0026137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268" w:type="dxa"/>
          </w:tcPr>
          <w:p w:rsidR="003D6E1A" w:rsidRPr="00261377" w:rsidRDefault="003D6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3D6E1A" w:rsidRPr="00261377" w:rsidRDefault="003D6E1A">
            <w:pPr>
              <w:rPr>
                <w:rFonts w:ascii="Arial" w:hAnsi="Arial" w:cs="Arial"/>
                <w:sz w:val="24"/>
                <w:szCs w:val="24"/>
              </w:rPr>
            </w:pPr>
            <w:r w:rsidRPr="00261377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3D6E1A" w:rsidRPr="00261377" w:rsidRDefault="003D6E1A">
      <w:pPr>
        <w:rPr>
          <w:rFonts w:ascii="Arial" w:hAnsi="Arial" w:cs="Arial"/>
          <w:sz w:val="24"/>
          <w:szCs w:val="24"/>
        </w:rPr>
      </w:pPr>
    </w:p>
    <w:sectPr w:rsidR="003D6E1A" w:rsidRPr="00261377" w:rsidSect="0026137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D8"/>
    <w:rsid w:val="000012F0"/>
    <w:rsid w:val="0005041B"/>
    <w:rsid w:val="001009FF"/>
    <w:rsid w:val="00135C2E"/>
    <w:rsid w:val="001F3AFC"/>
    <w:rsid w:val="00261377"/>
    <w:rsid w:val="002805BE"/>
    <w:rsid w:val="003D6E1A"/>
    <w:rsid w:val="00434BBA"/>
    <w:rsid w:val="0044638B"/>
    <w:rsid w:val="00492A86"/>
    <w:rsid w:val="00561D29"/>
    <w:rsid w:val="00563219"/>
    <w:rsid w:val="00567568"/>
    <w:rsid w:val="0063277B"/>
    <w:rsid w:val="0067613C"/>
    <w:rsid w:val="006C284D"/>
    <w:rsid w:val="007E349A"/>
    <w:rsid w:val="008123E0"/>
    <w:rsid w:val="0092583B"/>
    <w:rsid w:val="00970248"/>
    <w:rsid w:val="00A731D7"/>
    <w:rsid w:val="00B10B05"/>
    <w:rsid w:val="00C16105"/>
    <w:rsid w:val="00C560A9"/>
    <w:rsid w:val="00CC052A"/>
    <w:rsid w:val="00D172D8"/>
    <w:rsid w:val="00EA0632"/>
    <w:rsid w:val="00F167B6"/>
    <w:rsid w:val="00F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6AE99-B8DC-4755-900D-7464DC71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uiPriority w:val="99"/>
    <w:locked/>
    <w:rsid w:val="00FB71CB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FB71C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FB71CB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FB71C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FB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B7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0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9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29</cp:revision>
  <cp:lastPrinted>2024-02-06T06:13:00Z</cp:lastPrinted>
  <dcterms:created xsi:type="dcterms:W3CDTF">2024-02-06T05:47:00Z</dcterms:created>
  <dcterms:modified xsi:type="dcterms:W3CDTF">2024-04-22T05:25:00Z</dcterms:modified>
</cp:coreProperties>
</file>