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C3" w:rsidRPr="00F57D6F" w:rsidRDefault="003019C3" w:rsidP="003019C3">
      <w:pPr>
        <w:jc w:val="center"/>
        <w:rPr>
          <w:rFonts w:ascii="Arial" w:hAnsi="Arial" w:cs="Arial"/>
          <w:bCs/>
          <w:iCs/>
          <w:sz w:val="24"/>
          <w:szCs w:val="24"/>
        </w:rPr>
      </w:pPr>
      <w:r w:rsidRPr="00F57D6F">
        <w:rPr>
          <w:rFonts w:ascii="Arial" w:hAnsi="Arial" w:cs="Arial"/>
          <w:bCs/>
          <w:iCs/>
          <w:sz w:val="24"/>
          <w:szCs w:val="24"/>
        </w:rPr>
        <w:t>СОВЕТ НАРОДНЫХ ДЕПУТАТОВ</w:t>
      </w:r>
    </w:p>
    <w:p w:rsidR="003019C3" w:rsidRPr="00F57D6F" w:rsidRDefault="003019C3" w:rsidP="003019C3">
      <w:pPr>
        <w:jc w:val="center"/>
        <w:rPr>
          <w:rFonts w:ascii="Arial" w:hAnsi="Arial" w:cs="Arial"/>
          <w:bCs/>
          <w:iCs/>
          <w:sz w:val="24"/>
          <w:szCs w:val="24"/>
        </w:rPr>
      </w:pPr>
      <w:r w:rsidRPr="00F57D6F">
        <w:rPr>
          <w:rFonts w:ascii="Arial" w:hAnsi="Arial" w:cs="Arial"/>
          <w:bCs/>
          <w:iCs/>
          <w:sz w:val="24"/>
          <w:szCs w:val="24"/>
        </w:rPr>
        <w:t>ЯСЕНОВСКОГО СЕЛЬСКОГО ПОСЕЛЕНИЯ</w:t>
      </w:r>
    </w:p>
    <w:p w:rsidR="003019C3" w:rsidRPr="00F57D6F" w:rsidRDefault="003019C3" w:rsidP="003019C3">
      <w:pPr>
        <w:jc w:val="center"/>
        <w:rPr>
          <w:rFonts w:ascii="Arial" w:hAnsi="Arial" w:cs="Arial"/>
          <w:bCs/>
          <w:iCs/>
          <w:sz w:val="24"/>
          <w:szCs w:val="24"/>
        </w:rPr>
      </w:pPr>
      <w:r w:rsidRPr="00F57D6F">
        <w:rPr>
          <w:rFonts w:ascii="Arial" w:hAnsi="Arial" w:cs="Arial"/>
          <w:bCs/>
          <w:iCs/>
          <w:sz w:val="24"/>
          <w:szCs w:val="24"/>
        </w:rPr>
        <w:t xml:space="preserve">КАЛАЧЕЕВСКОГО МУНИЦИПАЛЬНОГО РАЙОНА </w:t>
      </w:r>
    </w:p>
    <w:p w:rsidR="003019C3" w:rsidRPr="00F57D6F" w:rsidRDefault="003019C3" w:rsidP="003019C3">
      <w:pPr>
        <w:jc w:val="center"/>
        <w:rPr>
          <w:rFonts w:ascii="Arial" w:hAnsi="Arial" w:cs="Arial"/>
          <w:bCs/>
          <w:iCs/>
          <w:sz w:val="24"/>
          <w:szCs w:val="24"/>
        </w:rPr>
      </w:pPr>
      <w:r w:rsidRPr="00F57D6F">
        <w:rPr>
          <w:rFonts w:ascii="Arial" w:hAnsi="Arial" w:cs="Arial"/>
          <w:bCs/>
          <w:iCs/>
          <w:sz w:val="24"/>
          <w:szCs w:val="24"/>
        </w:rPr>
        <w:t>ВОРОНЕЖСКОЙ ОБЛАСТИ</w:t>
      </w:r>
    </w:p>
    <w:p w:rsidR="003019C3" w:rsidRPr="00F57D6F" w:rsidRDefault="00F57D6F" w:rsidP="003019C3">
      <w:pPr>
        <w:jc w:val="center"/>
        <w:rPr>
          <w:rFonts w:ascii="Arial" w:hAnsi="Arial" w:cs="Arial"/>
          <w:bCs/>
          <w:iCs/>
          <w:sz w:val="24"/>
          <w:szCs w:val="24"/>
        </w:rPr>
      </w:pPr>
      <w:r w:rsidRPr="00F57D6F">
        <w:rPr>
          <w:rFonts w:ascii="Arial" w:hAnsi="Arial" w:cs="Arial"/>
          <w:bCs/>
          <w:iCs/>
          <w:sz w:val="24"/>
          <w:szCs w:val="24"/>
        </w:rPr>
        <w:t>РЕШЕНИЕ</w:t>
      </w:r>
    </w:p>
    <w:p w:rsidR="003019C3" w:rsidRPr="00F57D6F" w:rsidRDefault="00F57D6F" w:rsidP="00F57D6F">
      <w:pPr>
        <w:ind w:firstLine="709"/>
        <w:rPr>
          <w:rFonts w:ascii="Arial" w:hAnsi="Arial" w:cs="Arial"/>
          <w:sz w:val="24"/>
          <w:szCs w:val="24"/>
        </w:rPr>
      </w:pPr>
      <w:r w:rsidRPr="00F57D6F">
        <w:rPr>
          <w:rFonts w:ascii="Arial" w:hAnsi="Arial" w:cs="Arial"/>
          <w:sz w:val="24"/>
          <w:szCs w:val="24"/>
        </w:rPr>
        <w:t xml:space="preserve">от </w:t>
      </w:r>
      <w:r w:rsidR="00EF3557" w:rsidRPr="00F57D6F">
        <w:rPr>
          <w:rFonts w:ascii="Arial" w:hAnsi="Arial" w:cs="Arial"/>
          <w:sz w:val="24"/>
          <w:szCs w:val="24"/>
        </w:rPr>
        <w:t>19</w:t>
      </w:r>
      <w:r w:rsidR="00227724" w:rsidRPr="00F57D6F">
        <w:rPr>
          <w:rFonts w:ascii="Arial" w:hAnsi="Arial" w:cs="Arial"/>
          <w:sz w:val="24"/>
          <w:szCs w:val="24"/>
        </w:rPr>
        <w:t xml:space="preserve"> июля </w:t>
      </w:r>
      <w:r w:rsidR="003019C3" w:rsidRPr="00F57D6F">
        <w:rPr>
          <w:rFonts w:ascii="Arial" w:hAnsi="Arial" w:cs="Arial"/>
          <w:sz w:val="24"/>
          <w:szCs w:val="24"/>
        </w:rPr>
        <w:t xml:space="preserve">2021 г. № </w:t>
      </w:r>
      <w:r w:rsidR="00227724" w:rsidRPr="00F57D6F">
        <w:rPr>
          <w:rFonts w:ascii="Arial" w:hAnsi="Arial" w:cs="Arial"/>
          <w:sz w:val="24"/>
          <w:szCs w:val="24"/>
        </w:rPr>
        <w:t>36</w:t>
      </w:r>
    </w:p>
    <w:p w:rsidR="003019C3" w:rsidRPr="00F57D6F" w:rsidRDefault="003019C3" w:rsidP="00F57D6F">
      <w:pPr>
        <w:ind w:firstLine="709"/>
        <w:rPr>
          <w:rFonts w:ascii="Arial" w:hAnsi="Arial" w:cs="Arial"/>
          <w:sz w:val="24"/>
          <w:szCs w:val="24"/>
        </w:rPr>
      </w:pPr>
      <w:r w:rsidRPr="00F57D6F">
        <w:rPr>
          <w:rFonts w:ascii="Arial" w:hAnsi="Arial" w:cs="Arial"/>
          <w:sz w:val="24"/>
          <w:szCs w:val="24"/>
        </w:rPr>
        <w:t>с. Ясеновка</w:t>
      </w:r>
    </w:p>
    <w:p w:rsidR="003019C3" w:rsidRPr="00F57D6F" w:rsidRDefault="00F57D6F" w:rsidP="00F57D6F">
      <w:pPr>
        <w:jc w:val="center"/>
        <w:rPr>
          <w:rFonts w:ascii="Arial" w:hAnsi="Arial" w:cs="Arial"/>
          <w:b/>
          <w:sz w:val="32"/>
          <w:szCs w:val="32"/>
        </w:rPr>
      </w:pPr>
      <w:r w:rsidRPr="00F57D6F">
        <w:rPr>
          <w:rFonts w:ascii="Arial" w:hAnsi="Arial" w:cs="Arial"/>
          <w:b/>
          <w:sz w:val="32"/>
          <w:szCs w:val="32"/>
        </w:rPr>
        <w:t>О внесении и</w:t>
      </w:r>
      <w:r w:rsidRPr="00F57D6F">
        <w:rPr>
          <w:rFonts w:ascii="Arial" w:hAnsi="Arial" w:cs="Arial"/>
          <w:sz w:val="32"/>
          <w:szCs w:val="32"/>
        </w:rPr>
        <w:t xml:space="preserve"> </w:t>
      </w:r>
      <w:r w:rsidRPr="00F57D6F">
        <w:rPr>
          <w:rFonts w:ascii="Arial" w:hAnsi="Arial" w:cs="Arial"/>
          <w:b/>
          <w:sz w:val="32"/>
          <w:szCs w:val="32"/>
        </w:rPr>
        <w:t>изменений и дополнений в Устав Ясеновского сельского поселения Калачеевского муниципального района Воронежской области</w:t>
      </w:r>
    </w:p>
    <w:p w:rsidR="003019C3" w:rsidRPr="00F57D6F" w:rsidRDefault="003019C3" w:rsidP="00F57D6F">
      <w:pPr>
        <w:spacing w:line="60" w:lineRule="atLeast"/>
        <w:ind w:firstLine="709"/>
        <w:jc w:val="both"/>
        <w:rPr>
          <w:rFonts w:ascii="Arial" w:hAnsi="Arial" w:cs="Arial"/>
          <w:color w:val="000000"/>
          <w:sz w:val="24"/>
          <w:szCs w:val="24"/>
          <w:lang w:eastAsia="ru-RU"/>
        </w:rPr>
      </w:pPr>
      <w:r w:rsidRPr="00F57D6F">
        <w:rPr>
          <w:rFonts w:ascii="Arial"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F57D6F">
        <w:rPr>
          <w:rFonts w:ascii="Arial" w:hAnsi="Arial" w:cs="Arial"/>
          <w:color w:val="000000"/>
          <w:sz w:val="24"/>
          <w:szCs w:val="24"/>
        </w:rPr>
        <w:t xml:space="preserve">, </w:t>
      </w:r>
      <w:r w:rsidRPr="00F57D6F">
        <w:rPr>
          <w:rFonts w:ascii="Arial" w:hAnsi="Arial" w:cs="Arial"/>
          <w:color w:val="000000"/>
          <w:sz w:val="24"/>
          <w:szCs w:val="24"/>
          <w:lang w:eastAsia="ru-RU"/>
        </w:rPr>
        <w:t>Федеральным законом от 21.07.2005 г. № 97-ФЗ «О государственной регистрации Уставов муниципальных образований», 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Ясеновского сельского поселения Калачеевского муниципального района Воронежской области решил:</w:t>
      </w:r>
    </w:p>
    <w:p w:rsidR="003019C3" w:rsidRPr="00F57D6F" w:rsidRDefault="003019C3" w:rsidP="00F57D6F">
      <w:pPr>
        <w:suppressAutoHyphens w:val="0"/>
        <w:ind w:firstLine="709"/>
        <w:jc w:val="both"/>
        <w:rPr>
          <w:rFonts w:ascii="Arial" w:hAnsi="Arial" w:cs="Arial"/>
          <w:sz w:val="24"/>
          <w:szCs w:val="24"/>
          <w:lang w:eastAsia="ru-RU"/>
        </w:rPr>
      </w:pPr>
      <w:r w:rsidRPr="00F57D6F">
        <w:rPr>
          <w:rFonts w:ascii="Arial" w:hAnsi="Arial" w:cs="Arial"/>
          <w:sz w:val="24"/>
          <w:szCs w:val="24"/>
          <w:lang w:eastAsia="ru-RU"/>
        </w:rPr>
        <w:t>1. Внести в Устав Ясеновского сельского поселения Калачеевского муниципального района Воронежской области изменения и дополнения согласно приложению.</w:t>
      </w:r>
    </w:p>
    <w:p w:rsidR="003019C3" w:rsidRPr="00F57D6F" w:rsidRDefault="003019C3" w:rsidP="00F57D6F">
      <w:pPr>
        <w:suppressAutoHyphens w:val="0"/>
        <w:ind w:firstLine="709"/>
        <w:jc w:val="both"/>
        <w:rPr>
          <w:rFonts w:ascii="Arial" w:hAnsi="Arial" w:cs="Arial"/>
          <w:sz w:val="24"/>
          <w:szCs w:val="24"/>
          <w:lang w:eastAsia="ru-RU"/>
        </w:rPr>
      </w:pPr>
      <w:r w:rsidRPr="00F57D6F">
        <w:rPr>
          <w:rFonts w:ascii="Arial" w:hAnsi="Arial" w:cs="Arial"/>
          <w:sz w:val="24"/>
          <w:szCs w:val="24"/>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019C3" w:rsidRPr="00F57D6F" w:rsidRDefault="003019C3" w:rsidP="00F57D6F">
      <w:pPr>
        <w:suppressAutoHyphens w:val="0"/>
        <w:ind w:firstLine="709"/>
        <w:jc w:val="both"/>
        <w:rPr>
          <w:rFonts w:ascii="Arial" w:hAnsi="Arial" w:cs="Arial"/>
          <w:sz w:val="24"/>
          <w:szCs w:val="24"/>
          <w:lang w:eastAsia="ru-RU"/>
        </w:rPr>
      </w:pPr>
      <w:r w:rsidRPr="00F57D6F">
        <w:rPr>
          <w:rFonts w:ascii="Arial" w:hAnsi="Arial" w:cs="Arial"/>
          <w:sz w:val="24"/>
          <w:szCs w:val="24"/>
          <w:lang w:eastAsia="ru-RU"/>
        </w:rPr>
        <w:t>3.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после его государственной регистрации.</w:t>
      </w:r>
    </w:p>
    <w:p w:rsidR="003019C3" w:rsidRPr="00F57D6F" w:rsidRDefault="003019C3" w:rsidP="00F57D6F">
      <w:pPr>
        <w:suppressAutoHyphens w:val="0"/>
        <w:ind w:firstLine="709"/>
        <w:jc w:val="both"/>
        <w:rPr>
          <w:rFonts w:ascii="Arial" w:hAnsi="Arial" w:cs="Arial"/>
          <w:sz w:val="24"/>
          <w:szCs w:val="24"/>
          <w:lang w:eastAsia="ru-RU"/>
        </w:rPr>
      </w:pPr>
      <w:r w:rsidRPr="00F57D6F">
        <w:rPr>
          <w:rFonts w:ascii="Arial" w:hAnsi="Arial" w:cs="Arial"/>
          <w:sz w:val="24"/>
          <w:szCs w:val="24"/>
          <w:lang w:eastAsia="ru-RU"/>
        </w:rPr>
        <w:t>4. Настоящее решение вступает в силу после его официального опубликования.</w:t>
      </w:r>
    </w:p>
    <w:p w:rsidR="003019C3" w:rsidRPr="00F57D6F" w:rsidRDefault="003019C3" w:rsidP="003019C3">
      <w:pPr>
        <w:suppressAutoHyphens w:val="0"/>
        <w:ind w:firstLine="567"/>
        <w:jc w:val="both"/>
        <w:rPr>
          <w:rFonts w:ascii="Arial" w:hAnsi="Arial" w:cs="Arial"/>
          <w:sz w:val="24"/>
          <w:szCs w:val="24"/>
          <w:lang w:eastAsia="ru-RU"/>
        </w:rPr>
      </w:pPr>
    </w:p>
    <w:p w:rsidR="003019C3" w:rsidRPr="00F57D6F" w:rsidRDefault="003019C3" w:rsidP="003019C3">
      <w:pPr>
        <w:suppressAutoHyphens w:val="0"/>
        <w:ind w:firstLine="567"/>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806"/>
      </w:tblGrid>
      <w:tr w:rsidR="003019C3" w:rsidRPr="00F57D6F" w:rsidTr="0021384A">
        <w:tc>
          <w:tcPr>
            <w:tcW w:w="4959" w:type="dxa"/>
            <w:tcBorders>
              <w:top w:val="nil"/>
              <w:left w:val="nil"/>
              <w:bottom w:val="nil"/>
              <w:right w:val="nil"/>
            </w:tcBorders>
            <w:hideMark/>
          </w:tcPr>
          <w:p w:rsidR="003019C3" w:rsidRPr="00F57D6F" w:rsidRDefault="003019C3" w:rsidP="0021384A">
            <w:pPr>
              <w:rPr>
                <w:rFonts w:ascii="Arial" w:hAnsi="Arial" w:cs="Arial"/>
                <w:sz w:val="24"/>
                <w:szCs w:val="24"/>
              </w:rPr>
            </w:pPr>
            <w:r w:rsidRPr="00F57D6F">
              <w:rPr>
                <w:rFonts w:ascii="Arial" w:hAnsi="Arial" w:cs="Arial"/>
                <w:sz w:val="24"/>
                <w:szCs w:val="24"/>
              </w:rPr>
              <w:t>Глава Ясеновского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3019C3" w:rsidRPr="00F57D6F" w:rsidRDefault="003019C3" w:rsidP="0021384A">
            <w:pPr>
              <w:ind w:firstLine="567"/>
              <w:rPr>
                <w:rFonts w:ascii="Arial" w:hAnsi="Arial" w:cs="Arial"/>
                <w:sz w:val="24"/>
                <w:szCs w:val="24"/>
              </w:rPr>
            </w:pPr>
          </w:p>
          <w:p w:rsidR="003019C3" w:rsidRPr="00F57D6F" w:rsidRDefault="003019C3" w:rsidP="0021384A">
            <w:pPr>
              <w:ind w:firstLine="567"/>
              <w:rPr>
                <w:rFonts w:ascii="Arial" w:hAnsi="Arial" w:cs="Arial"/>
                <w:sz w:val="24"/>
                <w:szCs w:val="24"/>
              </w:rPr>
            </w:pPr>
          </w:p>
          <w:p w:rsidR="003019C3" w:rsidRPr="00F57D6F" w:rsidRDefault="003019C3" w:rsidP="0021384A">
            <w:pPr>
              <w:ind w:firstLine="567"/>
              <w:jc w:val="right"/>
              <w:rPr>
                <w:rFonts w:ascii="Arial" w:hAnsi="Arial" w:cs="Arial"/>
                <w:sz w:val="24"/>
                <w:szCs w:val="24"/>
              </w:rPr>
            </w:pPr>
            <w:r w:rsidRPr="00F57D6F">
              <w:rPr>
                <w:rFonts w:ascii="Arial" w:hAnsi="Arial" w:cs="Arial"/>
                <w:sz w:val="24"/>
                <w:szCs w:val="24"/>
              </w:rPr>
              <w:t>Е.П.Тертышникова</w:t>
            </w:r>
          </w:p>
        </w:tc>
      </w:tr>
    </w:tbl>
    <w:p w:rsidR="003019C3" w:rsidRPr="00F57D6F" w:rsidRDefault="003019C3" w:rsidP="003019C3">
      <w:pPr>
        <w:rPr>
          <w:rFonts w:ascii="Arial" w:hAnsi="Arial" w:cs="Arial"/>
          <w:sz w:val="24"/>
          <w:szCs w:val="24"/>
        </w:rPr>
      </w:pPr>
    </w:p>
    <w:p w:rsidR="00F57D6F" w:rsidRPr="00F57D6F" w:rsidRDefault="00F57D6F" w:rsidP="00F57D6F">
      <w:pPr>
        <w:suppressAutoHyphens w:val="0"/>
        <w:spacing w:after="160" w:line="259" w:lineRule="auto"/>
        <w:rPr>
          <w:rFonts w:ascii="Arial" w:hAnsi="Arial" w:cs="Arial"/>
          <w:sz w:val="24"/>
          <w:szCs w:val="24"/>
        </w:rPr>
      </w:pPr>
      <w:r w:rsidRPr="00F57D6F">
        <w:rPr>
          <w:rFonts w:ascii="Arial" w:hAnsi="Arial" w:cs="Arial"/>
          <w:sz w:val="24"/>
          <w:szCs w:val="24"/>
        </w:rPr>
        <w:br w:type="page"/>
      </w:r>
    </w:p>
    <w:p w:rsidR="003019C3" w:rsidRPr="00F57D6F" w:rsidRDefault="003019C3" w:rsidP="00F57D6F">
      <w:pPr>
        <w:ind w:left="5672"/>
        <w:jc w:val="both"/>
        <w:rPr>
          <w:rFonts w:ascii="Arial" w:hAnsi="Arial" w:cs="Arial"/>
          <w:sz w:val="24"/>
          <w:szCs w:val="24"/>
        </w:rPr>
      </w:pPr>
      <w:r w:rsidRPr="00F57D6F">
        <w:rPr>
          <w:rFonts w:ascii="Arial" w:hAnsi="Arial" w:cs="Arial"/>
          <w:sz w:val="24"/>
          <w:szCs w:val="24"/>
        </w:rPr>
        <w:lastRenderedPageBreak/>
        <w:t xml:space="preserve">Приложение к решению Совета народных депутатов Ясеновского сельского поселения </w:t>
      </w:r>
      <w:bookmarkStart w:id="0" w:name="_GoBack"/>
      <w:bookmarkEnd w:id="0"/>
      <w:r w:rsidRPr="00F57D6F">
        <w:rPr>
          <w:rFonts w:ascii="Arial" w:hAnsi="Arial" w:cs="Arial"/>
          <w:sz w:val="24"/>
          <w:szCs w:val="24"/>
        </w:rPr>
        <w:t>Калачеевского муниципального района Воронежской области</w:t>
      </w:r>
    </w:p>
    <w:p w:rsidR="003019C3" w:rsidRPr="00F57D6F" w:rsidRDefault="003019C3" w:rsidP="00F57D6F">
      <w:pPr>
        <w:ind w:left="5672"/>
        <w:jc w:val="both"/>
        <w:rPr>
          <w:rFonts w:ascii="Arial" w:hAnsi="Arial" w:cs="Arial"/>
          <w:sz w:val="24"/>
          <w:szCs w:val="24"/>
        </w:rPr>
      </w:pPr>
      <w:r w:rsidRPr="00F57D6F">
        <w:rPr>
          <w:rFonts w:ascii="Arial" w:hAnsi="Arial" w:cs="Arial"/>
          <w:sz w:val="24"/>
          <w:szCs w:val="24"/>
        </w:rPr>
        <w:t xml:space="preserve">от </w:t>
      </w:r>
      <w:r w:rsidR="00EF3557" w:rsidRPr="00F57D6F">
        <w:rPr>
          <w:rFonts w:ascii="Arial" w:hAnsi="Arial" w:cs="Arial"/>
          <w:sz w:val="24"/>
          <w:szCs w:val="24"/>
        </w:rPr>
        <w:t>19</w:t>
      </w:r>
      <w:r w:rsidR="00227724" w:rsidRPr="00F57D6F">
        <w:rPr>
          <w:rFonts w:ascii="Arial" w:hAnsi="Arial" w:cs="Arial"/>
          <w:sz w:val="24"/>
          <w:szCs w:val="24"/>
        </w:rPr>
        <w:t>.07.</w:t>
      </w:r>
      <w:r w:rsidR="00180431" w:rsidRPr="00F57D6F">
        <w:rPr>
          <w:rFonts w:ascii="Arial" w:hAnsi="Arial" w:cs="Arial"/>
          <w:sz w:val="24"/>
          <w:szCs w:val="24"/>
        </w:rPr>
        <w:t>2021</w:t>
      </w:r>
      <w:r w:rsidR="00227724" w:rsidRPr="00F57D6F">
        <w:rPr>
          <w:rFonts w:ascii="Arial" w:hAnsi="Arial" w:cs="Arial"/>
          <w:sz w:val="24"/>
          <w:szCs w:val="24"/>
        </w:rPr>
        <w:t xml:space="preserve"> г. № 36</w:t>
      </w:r>
    </w:p>
    <w:p w:rsidR="003019C3" w:rsidRPr="00F57D6F" w:rsidRDefault="003019C3" w:rsidP="003019C3">
      <w:pPr>
        <w:pStyle w:val="a4"/>
        <w:tabs>
          <w:tab w:val="left" w:pos="6720"/>
        </w:tabs>
        <w:spacing w:after="0"/>
        <w:ind w:left="0"/>
        <w:jc w:val="center"/>
        <w:rPr>
          <w:rFonts w:ascii="Arial" w:hAnsi="Arial" w:cs="Arial"/>
          <w:sz w:val="24"/>
          <w:szCs w:val="24"/>
        </w:rPr>
      </w:pPr>
      <w:r w:rsidRPr="00F57D6F">
        <w:rPr>
          <w:rFonts w:ascii="Arial" w:hAnsi="Arial" w:cs="Arial"/>
          <w:sz w:val="24"/>
          <w:szCs w:val="24"/>
        </w:rPr>
        <w:t xml:space="preserve">ИЗМЕНЕНИЯ И ДОПОЛНЕНИЯ В УСТАВ ЯСЕНОВСКОГО СЕЛЬСКОГО ПОСЕЛЕНИЯ КАЛАЧЕЕВСКОГО МУНИЦИПАЛЬНОГО РАЙОНА </w:t>
      </w:r>
    </w:p>
    <w:p w:rsidR="003019C3" w:rsidRPr="00F57D6F" w:rsidRDefault="003019C3" w:rsidP="003019C3">
      <w:pPr>
        <w:pStyle w:val="a4"/>
        <w:tabs>
          <w:tab w:val="left" w:pos="6720"/>
        </w:tabs>
        <w:spacing w:after="0"/>
        <w:ind w:left="0"/>
        <w:jc w:val="center"/>
        <w:rPr>
          <w:rFonts w:ascii="Arial" w:eastAsia="Times New Roman" w:hAnsi="Arial" w:cs="Arial"/>
          <w:sz w:val="24"/>
          <w:szCs w:val="24"/>
          <w:lang w:eastAsia="ru-RU"/>
        </w:rPr>
      </w:pPr>
      <w:r w:rsidRPr="00F57D6F">
        <w:rPr>
          <w:rFonts w:ascii="Arial" w:eastAsia="Times New Roman" w:hAnsi="Arial" w:cs="Arial"/>
          <w:sz w:val="24"/>
          <w:szCs w:val="24"/>
          <w:lang w:eastAsia="ru-RU"/>
        </w:rPr>
        <w:t>ВОРОНЕЖСКОЙ ОБЛАСТИ</w:t>
      </w:r>
    </w:p>
    <w:p w:rsidR="00AB4044" w:rsidRPr="00F57D6F" w:rsidRDefault="00AB4044" w:rsidP="00AB4044">
      <w:pPr>
        <w:autoSpaceDE w:val="0"/>
        <w:autoSpaceDN w:val="0"/>
        <w:adjustRightInd w:val="0"/>
        <w:spacing w:after="200"/>
        <w:ind w:firstLine="709"/>
        <w:contextualSpacing/>
        <w:jc w:val="both"/>
        <w:rPr>
          <w:rFonts w:ascii="Arial" w:hAnsi="Arial" w:cs="Arial"/>
          <w:bCs/>
          <w:sz w:val="24"/>
          <w:szCs w:val="24"/>
        </w:rPr>
      </w:pPr>
      <w:r w:rsidRPr="00F57D6F">
        <w:rPr>
          <w:rFonts w:ascii="Arial" w:hAnsi="Arial" w:cs="Arial"/>
          <w:bCs/>
          <w:sz w:val="24"/>
          <w:szCs w:val="24"/>
        </w:rPr>
        <w:t xml:space="preserve">1. Часть 1 статьи 10 Устава «Права органов местного самоуправления Ясеновского сельского поселения на решение вопросов, не отнесенных к вопросам местного значения сельского поселения» дополнить пунктом 18 следующего содержания: </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2. Дополнить Устав статьей 17.1 следующего содержания: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«Статья 17.1. Инициативные проекты</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 В целях реализации мероприятий, имеющих приоритетное значение для жителей Ясеновского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Ясеновского сельского поселения, в администрацию Ясеновского сельского поселения может быть внесен инициативный проект. Порядок определения части территории Ясеновского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Ясеновского сельского поселения.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Ясеновского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Ясеновского сельского поселения.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3. Инициативный проект должен содержать следующие сведения: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 описание проблемы, решение которой имеет приоритетное значение для жителей Ясеновского сельского поселения или его части;</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2) обоснование предложений по решению указанной проблемы;</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3) описание ожидаемого результата (ожидаемых результатов) реализации инициативного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4) предварительный расчет необходимых расходов на реализацию инициативного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5) планируемые сроки реализации инициативного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7) указание на объем средств бюджета Ясеновского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lastRenderedPageBreak/>
        <w:t>8) указание на территорию Ясеновского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9) иные сведения, предусмотренные нормативным правовым актом Совета народных депутатов.</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4. Инициативный проект до его внесения в администрацию Ясеновского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Ясеновского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Нормативным правовым актом Совета народных депутатов Ясеновского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Инициаторы проекта при внесении инициативного проекта в администрацию Ясеновского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Ясеновского сельского поселения или его части.</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5. Информация о внесении инициативного проекта в администрацию Ясеновского сельского поселения подлежит опубликованию и размещению на официальном сайте администрации Ясеновского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Ясеновского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Ясеновского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Ясеновского сельского поселения, достигшие шестнадцатилетнего возраста. </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6. Инициативный проект подлежит обязательному рассмотрению администрацией Ясеновского сельского поселения в течение 30 дней со дня его внесения. Администрация Ясеновского сельского поселения по результатам рассмотрения инициативного проекта принимает одно из следующих решений:</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 поддержать инициативный проект и продолжить работу над ним в пределах бюджетных ассигнований, предусмотренных решением о бюджете Ясеновского сельского поселения, на соответствующие цели и (или) в соответствии с порядком составления и рассмотрения проекта бюджета Ясеновского сельского поселения (внесения изменений в решение о бюджете Ясеновского сельского поселения);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7. Администрация Ясеновского сельского поселения принимает решение об отказе в поддержке инициативного проекта в одном из следующих случаев:</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lastRenderedPageBreak/>
        <w:t>1) несоблюдение установленного порядка внесения инициативного проекта и его рассмотрения;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Ясеновского сельского поселения;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3) невозможность реализации инициативного проекта ввиду отсутствия у органов местного самоуправления Ясеновского сельского поселения необходимых полномочий и прав;</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4) отсутствие средств бюджета Ясеновского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5) наличие возможности решения описанной в инициативном проекте проблемы более эффективным способом;</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6) признание инициативного проекта не прошедшим конкурсный отбор.</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8. Администрация Ясеновского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Ясеновского сельского поселения.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11. В случае, если в администрацию Ясеновского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Ясеновского сельского поселения организует проведение конкурсного отбора и информирует об этом инициаторов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Ясеновского сельского поселения. Состав коллегиального органа (комиссии) формируется администрацией Ясеновского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Ясеновского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13. Инициаторы проекта, другие граждане, проживающие на территории Ясеновского сельского поселения, уполномоченные сходом, собранием или конференцией граждан, а также иные лица, определяемые законодательством </w:t>
      </w:r>
      <w:r w:rsidRPr="00F57D6F">
        <w:rPr>
          <w:rFonts w:ascii="Arial" w:hAnsi="Arial" w:cs="Arial"/>
          <w:bCs/>
          <w:sz w:val="24"/>
          <w:szCs w:val="24"/>
        </w:rPr>
        <w:lastRenderedPageBreak/>
        <w:t>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14. Информация о рассмотрении инициативного проекта администрацией Ясеновского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Ясеновского сельского поселения в информационно-телекоммуникационной сети "Интернет". Отчет администрации Ясеновского сельского поселения об итогах реализации инициативного проекта подлежит обнародованию и размещению на официальном сайте администрации Ясеновского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3. В статье 18 Устава «Территориальное общественное самоуправление»:</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3.1. Часть 7 дополнить пунктом 7 следующего содержания:</w:t>
      </w:r>
    </w:p>
    <w:p w:rsidR="00AB4044" w:rsidRPr="00F57D6F" w:rsidRDefault="00AB4044" w:rsidP="000A427A">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«7) обсуждение инициативного проекта и принятие решения по вопросу о его одобрении.».</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3.2. Дополнить частью 8.1. следующего содержания:</w:t>
      </w:r>
    </w:p>
    <w:p w:rsidR="00AB4044" w:rsidRPr="00F57D6F" w:rsidRDefault="00AB4044" w:rsidP="000A427A">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AB4044" w:rsidRPr="00F57D6F" w:rsidRDefault="00AB4044" w:rsidP="00AB4044">
      <w:pPr>
        <w:autoSpaceDE w:val="0"/>
        <w:autoSpaceDN w:val="0"/>
        <w:adjustRightInd w:val="0"/>
        <w:spacing w:before="260" w:after="200"/>
        <w:ind w:firstLine="709"/>
        <w:contextualSpacing/>
        <w:jc w:val="both"/>
        <w:rPr>
          <w:rFonts w:ascii="Arial" w:hAnsi="Arial" w:cs="Arial"/>
          <w:bCs/>
          <w:sz w:val="24"/>
          <w:szCs w:val="24"/>
        </w:rPr>
      </w:pPr>
      <w:r w:rsidRPr="00F57D6F">
        <w:rPr>
          <w:rFonts w:ascii="Arial" w:hAnsi="Arial" w:cs="Arial"/>
          <w:bCs/>
          <w:sz w:val="24"/>
          <w:szCs w:val="24"/>
        </w:rPr>
        <w:t xml:space="preserve">4. В </w:t>
      </w:r>
      <w:hyperlink r:id="rId6" w:history="1">
        <w:r w:rsidRPr="00F57D6F">
          <w:rPr>
            <w:rFonts w:ascii="Arial" w:hAnsi="Arial" w:cs="Arial"/>
            <w:bCs/>
            <w:sz w:val="24"/>
            <w:szCs w:val="24"/>
          </w:rPr>
          <w:t>статье</w:t>
        </w:r>
      </w:hyperlink>
      <w:r w:rsidRPr="00F57D6F">
        <w:rPr>
          <w:rFonts w:ascii="Arial" w:hAnsi="Arial" w:cs="Arial"/>
          <w:bCs/>
          <w:sz w:val="24"/>
          <w:szCs w:val="24"/>
        </w:rPr>
        <w:t xml:space="preserve"> 20 «Собрание граждан»:</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4.1. В </w:t>
      </w:r>
      <w:hyperlink r:id="rId7" w:history="1">
        <w:r w:rsidRPr="00F57D6F">
          <w:rPr>
            <w:rFonts w:ascii="Arial" w:hAnsi="Arial" w:cs="Arial"/>
            <w:bCs/>
            <w:sz w:val="24"/>
            <w:szCs w:val="24"/>
          </w:rPr>
          <w:t>части 1</w:t>
        </w:r>
      </w:hyperlink>
      <w:r w:rsidRPr="00F57D6F">
        <w:rPr>
          <w:rFonts w:ascii="Arial" w:hAnsi="Arial" w:cs="Arial"/>
          <w:bCs/>
          <w:sz w:val="24"/>
          <w:szCs w:val="24"/>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4.2. Дополнить частью </w:t>
      </w:r>
      <w:hyperlink r:id="rId8" w:history="1">
        <w:r w:rsidRPr="00F57D6F">
          <w:rPr>
            <w:rFonts w:ascii="Arial" w:hAnsi="Arial" w:cs="Arial"/>
            <w:bCs/>
            <w:sz w:val="24"/>
            <w:szCs w:val="24"/>
          </w:rPr>
          <w:t>5.1</w:t>
        </w:r>
      </w:hyperlink>
      <w:r w:rsidRPr="00F57D6F">
        <w:rPr>
          <w:rFonts w:ascii="Arial" w:hAnsi="Arial" w:cs="Arial"/>
          <w:bCs/>
          <w:sz w:val="24"/>
          <w:szCs w:val="24"/>
        </w:rPr>
        <w:t xml:space="preserve"> следующего содержания:</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"5.1. В собрании граждан по вопросам внесения инициативных проектов и их рассмотрения вправе принимать участие жители Ясеновского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Ясеновского сельского поселения.".</w:t>
      </w:r>
    </w:p>
    <w:p w:rsidR="00AB4044" w:rsidRPr="00F57D6F" w:rsidRDefault="00AB4044" w:rsidP="00AB4044">
      <w:pPr>
        <w:autoSpaceDE w:val="0"/>
        <w:autoSpaceDN w:val="0"/>
        <w:adjustRightInd w:val="0"/>
        <w:spacing w:before="260" w:after="200"/>
        <w:ind w:firstLine="709"/>
        <w:contextualSpacing/>
        <w:jc w:val="both"/>
        <w:rPr>
          <w:rFonts w:ascii="Arial" w:hAnsi="Arial" w:cs="Arial"/>
          <w:bCs/>
          <w:sz w:val="24"/>
          <w:szCs w:val="24"/>
        </w:rPr>
      </w:pPr>
      <w:r w:rsidRPr="00F57D6F">
        <w:rPr>
          <w:rFonts w:ascii="Arial" w:hAnsi="Arial" w:cs="Arial"/>
          <w:bCs/>
          <w:sz w:val="24"/>
          <w:szCs w:val="24"/>
        </w:rPr>
        <w:t>5. В статье 22 «Опрос граждан»:</w:t>
      </w:r>
    </w:p>
    <w:p w:rsidR="00AB4044" w:rsidRPr="00F57D6F" w:rsidRDefault="00AB4044" w:rsidP="00AB4044">
      <w:pPr>
        <w:autoSpaceDE w:val="0"/>
        <w:autoSpaceDN w:val="0"/>
        <w:adjustRightInd w:val="0"/>
        <w:ind w:left="708"/>
        <w:jc w:val="both"/>
        <w:rPr>
          <w:rFonts w:ascii="Arial" w:hAnsi="Arial" w:cs="Arial"/>
          <w:bCs/>
          <w:sz w:val="24"/>
          <w:szCs w:val="24"/>
        </w:rPr>
      </w:pPr>
      <w:r w:rsidRPr="00F57D6F">
        <w:rPr>
          <w:rFonts w:ascii="Arial" w:hAnsi="Arial" w:cs="Arial"/>
          <w:sz w:val="24"/>
          <w:szCs w:val="24"/>
        </w:rPr>
        <w:t xml:space="preserve">5.1. </w:t>
      </w:r>
      <w:hyperlink r:id="rId9" w:history="1">
        <w:r w:rsidRPr="00F57D6F">
          <w:rPr>
            <w:rFonts w:ascii="Arial" w:hAnsi="Arial" w:cs="Arial"/>
            <w:bCs/>
            <w:sz w:val="24"/>
            <w:szCs w:val="24"/>
          </w:rPr>
          <w:t>Часть 2</w:t>
        </w:r>
      </w:hyperlink>
      <w:r w:rsidRPr="00F57D6F">
        <w:rPr>
          <w:rFonts w:ascii="Arial" w:hAnsi="Arial" w:cs="Arial"/>
          <w:bCs/>
          <w:sz w:val="24"/>
          <w:szCs w:val="24"/>
        </w:rPr>
        <w:t xml:space="preserve"> дополнить предложением следующего содержания: </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"В опросе граждан по вопросу выявления мнения граждан о поддержке инициативного проекта вправе участвовать жители Ясеновского сельского поселения или его части, в которых предлагается реализовать инициативный проект, достигшие шестнадцатилетнего возраста.";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5.2. </w:t>
      </w:r>
      <w:hyperlink r:id="rId10" w:history="1">
        <w:r w:rsidRPr="00F57D6F">
          <w:rPr>
            <w:rFonts w:ascii="Arial" w:hAnsi="Arial" w:cs="Arial"/>
            <w:bCs/>
            <w:sz w:val="24"/>
            <w:szCs w:val="24"/>
          </w:rPr>
          <w:t>Часть 3</w:t>
        </w:r>
      </w:hyperlink>
      <w:r w:rsidRPr="00F57D6F">
        <w:rPr>
          <w:rFonts w:ascii="Arial" w:hAnsi="Arial" w:cs="Arial"/>
          <w:bCs/>
          <w:sz w:val="24"/>
          <w:szCs w:val="24"/>
        </w:rPr>
        <w:t xml:space="preserve"> дополнить пунктом 3 следующего содержания:</w:t>
      </w:r>
    </w:p>
    <w:p w:rsidR="00AB4044" w:rsidRPr="00F57D6F" w:rsidRDefault="00AB4044" w:rsidP="000A427A">
      <w:pPr>
        <w:autoSpaceDE w:val="0"/>
        <w:autoSpaceDN w:val="0"/>
        <w:adjustRightInd w:val="0"/>
        <w:spacing w:before="260"/>
        <w:ind w:firstLine="709"/>
        <w:contextualSpacing/>
        <w:jc w:val="both"/>
        <w:rPr>
          <w:rFonts w:ascii="Arial" w:hAnsi="Arial" w:cs="Arial"/>
          <w:bCs/>
          <w:sz w:val="24"/>
          <w:szCs w:val="24"/>
        </w:rPr>
      </w:pPr>
      <w:r w:rsidRPr="00F57D6F">
        <w:rPr>
          <w:rFonts w:ascii="Arial" w:hAnsi="Arial" w:cs="Arial"/>
          <w:bCs/>
          <w:sz w:val="24"/>
          <w:szCs w:val="24"/>
        </w:rPr>
        <w:t>"3) жителей Ясеновского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5.3. В </w:t>
      </w:r>
      <w:hyperlink r:id="rId11" w:history="1">
        <w:r w:rsidRPr="00F57D6F">
          <w:rPr>
            <w:rFonts w:ascii="Arial" w:hAnsi="Arial" w:cs="Arial"/>
            <w:bCs/>
            <w:sz w:val="24"/>
            <w:szCs w:val="24"/>
          </w:rPr>
          <w:t>части 5</w:t>
        </w:r>
      </w:hyperlink>
      <w:r w:rsidRPr="00F57D6F">
        <w:rPr>
          <w:rFonts w:ascii="Arial" w:hAnsi="Arial" w:cs="Arial"/>
          <w:bCs/>
          <w:sz w:val="24"/>
          <w:szCs w:val="24"/>
        </w:rPr>
        <w:t>:</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5.3.1.  </w:t>
      </w:r>
      <w:hyperlink r:id="rId12" w:history="1">
        <w:r w:rsidRPr="00F57D6F">
          <w:rPr>
            <w:rFonts w:ascii="Arial" w:hAnsi="Arial" w:cs="Arial"/>
            <w:bCs/>
            <w:sz w:val="24"/>
            <w:szCs w:val="24"/>
          </w:rPr>
          <w:t>абзац перв</w:t>
        </w:r>
      </w:hyperlink>
      <w:r w:rsidRPr="00F57D6F">
        <w:rPr>
          <w:rFonts w:ascii="Arial" w:hAnsi="Arial" w:cs="Arial"/>
          <w:bCs/>
          <w:sz w:val="24"/>
          <w:szCs w:val="24"/>
        </w:rPr>
        <w:t>ый изложить в новой редакции:</w:t>
      </w:r>
    </w:p>
    <w:p w:rsidR="00AB4044" w:rsidRPr="00F57D6F" w:rsidRDefault="000A427A" w:rsidP="00AB4044">
      <w:pPr>
        <w:autoSpaceDE w:val="0"/>
        <w:autoSpaceDN w:val="0"/>
        <w:adjustRightInd w:val="0"/>
        <w:ind w:firstLine="709"/>
        <w:jc w:val="both"/>
        <w:rPr>
          <w:rFonts w:ascii="Arial" w:hAnsi="Arial" w:cs="Arial"/>
          <w:bCs/>
          <w:sz w:val="24"/>
          <w:szCs w:val="24"/>
        </w:rPr>
      </w:pPr>
      <w:r w:rsidRPr="00F57D6F">
        <w:rPr>
          <w:rFonts w:ascii="Arial" w:hAnsi="Arial" w:cs="Arial"/>
          <w:sz w:val="24"/>
          <w:szCs w:val="24"/>
          <w:lang w:eastAsia="ru-RU"/>
        </w:rPr>
        <w:t>«5</w:t>
      </w:r>
      <w:r w:rsidR="00AB4044" w:rsidRPr="00F57D6F">
        <w:rPr>
          <w:rFonts w:ascii="Arial" w:hAnsi="Arial" w:cs="Arial"/>
          <w:sz w:val="24"/>
          <w:szCs w:val="24"/>
          <w:lang w:eastAsia="ru-RU"/>
        </w:rPr>
        <w:t xml:space="preserve">. Решение о назначении опроса граждан принимается Советом народных депутатов </w:t>
      </w:r>
      <w:r w:rsidRPr="00F57D6F">
        <w:rPr>
          <w:rFonts w:ascii="Arial" w:hAnsi="Arial" w:cs="Arial"/>
          <w:sz w:val="24"/>
          <w:szCs w:val="24"/>
          <w:lang w:eastAsia="ru-RU"/>
        </w:rPr>
        <w:t>Ясеновского сельского</w:t>
      </w:r>
      <w:r w:rsidR="00AB4044" w:rsidRPr="00F57D6F">
        <w:rPr>
          <w:rFonts w:ascii="Arial" w:hAnsi="Arial" w:cs="Arial"/>
          <w:sz w:val="24"/>
          <w:szCs w:val="24"/>
          <w:lang w:eastAsia="ru-RU"/>
        </w:rPr>
        <w:t xml:space="preserve"> поселения. </w:t>
      </w:r>
      <w:r w:rsidR="00AB4044" w:rsidRPr="00F57D6F">
        <w:rPr>
          <w:rFonts w:ascii="Arial" w:hAnsi="Arial" w:cs="Arial"/>
          <w:bCs/>
          <w:sz w:val="24"/>
          <w:szCs w:val="24"/>
        </w:rPr>
        <w:t xml:space="preserve">Для проведения опроса граждан может использоваться официальный сайт администрации Ясеновского сельского поселения в информационно-телекоммуникационной сети "Интернет". </w:t>
      </w:r>
      <w:r w:rsidR="00AB4044" w:rsidRPr="00F57D6F">
        <w:rPr>
          <w:rFonts w:ascii="Arial" w:hAnsi="Arial" w:cs="Arial"/>
          <w:sz w:val="24"/>
          <w:szCs w:val="24"/>
          <w:lang w:eastAsia="ru-RU"/>
        </w:rPr>
        <w:t xml:space="preserve">В нормативном правовом </w:t>
      </w:r>
      <w:r w:rsidR="00AB4044" w:rsidRPr="00F57D6F">
        <w:rPr>
          <w:rFonts w:ascii="Arial" w:hAnsi="Arial" w:cs="Arial"/>
          <w:sz w:val="24"/>
          <w:szCs w:val="24"/>
          <w:lang w:eastAsia="ru-RU"/>
        </w:rPr>
        <w:lastRenderedPageBreak/>
        <w:t xml:space="preserve">акте Совета народных депутатов </w:t>
      </w:r>
      <w:r w:rsidRPr="00F57D6F">
        <w:rPr>
          <w:rFonts w:ascii="Arial" w:hAnsi="Arial" w:cs="Arial"/>
          <w:sz w:val="24"/>
          <w:szCs w:val="24"/>
          <w:lang w:eastAsia="ru-RU"/>
        </w:rPr>
        <w:t>Ясеновского сельского</w:t>
      </w:r>
      <w:r w:rsidR="00AB4044" w:rsidRPr="00F57D6F">
        <w:rPr>
          <w:rFonts w:ascii="Arial" w:hAnsi="Arial" w:cs="Arial"/>
          <w:sz w:val="24"/>
          <w:szCs w:val="24"/>
          <w:lang w:eastAsia="ru-RU"/>
        </w:rPr>
        <w:t xml:space="preserve"> поселения о назначении опроса граждан устанавливаются:</w:t>
      </w:r>
      <w:r w:rsidR="00AB4044" w:rsidRPr="00F57D6F">
        <w:rPr>
          <w:rFonts w:ascii="Arial" w:hAnsi="Arial" w:cs="Arial"/>
          <w:bCs/>
          <w:sz w:val="24"/>
          <w:szCs w:val="24"/>
        </w:rPr>
        <w:t>»;</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5.3.2. </w:t>
      </w:r>
      <w:hyperlink r:id="rId13" w:history="1">
        <w:r w:rsidRPr="00F57D6F">
          <w:rPr>
            <w:rFonts w:ascii="Arial" w:hAnsi="Arial" w:cs="Arial"/>
            <w:bCs/>
            <w:sz w:val="24"/>
            <w:szCs w:val="24"/>
          </w:rPr>
          <w:t>дополнить</w:t>
        </w:r>
      </w:hyperlink>
      <w:r w:rsidRPr="00F57D6F">
        <w:rPr>
          <w:rFonts w:ascii="Arial" w:hAnsi="Arial" w:cs="Arial"/>
          <w:bCs/>
          <w:sz w:val="24"/>
          <w:szCs w:val="24"/>
        </w:rPr>
        <w:t xml:space="preserve"> пунктом 6 следующего содержания:</w:t>
      </w:r>
    </w:p>
    <w:p w:rsidR="00AB4044" w:rsidRPr="00F57D6F" w:rsidRDefault="00AB4044" w:rsidP="000A427A">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«6) порядок идентификации участников опроса в случае проведения опроса граждан с использованием официального сайта администрации Ясеновского сельского поселения в информационно-телекоммуникационной сети "Интернет".»;</w:t>
      </w:r>
    </w:p>
    <w:p w:rsidR="00AB4044" w:rsidRPr="00F57D6F" w:rsidRDefault="00AB4044" w:rsidP="00AB4044">
      <w:pPr>
        <w:autoSpaceDE w:val="0"/>
        <w:autoSpaceDN w:val="0"/>
        <w:adjustRightInd w:val="0"/>
        <w:ind w:firstLine="709"/>
        <w:jc w:val="both"/>
        <w:rPr>
          <w:rFonts w:ascii="Arial" w:hAnsi="Arial" w:cs="Arial"/>
          <w:bCs/>
          <w:sz w:val="24"/>
          <w:szCs w:val="24"/>
        </w:rPr>
      </w:pPr>
      <w:r w:rsidRPr="00F57D6F">
        <w:rPr>
          <w:rFonts w:ascii="Arial" w:hAnsi="Arial" w:cs="Arial"/>
          <w:bCs/>
          <w:sz w:val="24"/>
          <w:szCs w:val="24"/>
        </w:rPr>
        <w:t xml:space="preserve">5.4. </w:t>
      </w:r>
      <w:hyperlink r:id="rId14" w:history="1">
        <w:r w:rsidRPr="00F57D6F">
          <w:rPr>
            <w:rFonts w:ascii="Arial" w:hAnsi="Arial" w:cs="Arial"/>
            <w:bCs/>
            <w:sz w:val="24"/>
            <w:szCs w:val="24"/>
          </w:rPr>
          <w:t>Пункт 1 части 7</w:t>
        </w:r>
      </w:hyperlink>
      <w:r w:rsidRPr="00F57D6F">
        <w:rPr>
          <w:rFonts w:ascii="Arial" w:hAnsi="Arial" w:cs="Arial"/>
          <w:bCs/>
          <w:sz w:val="24"/>
          <w:szCs w:val="24"/>
        </w:rPr>
        <w:t xml:space="preserve"> дополнить словами "или жителей Ясеновского сельского поселения ".</w:t>
      </w:r>
    </w:p>
    <w:p w:rsidR="00AB4044" w:rsidRPr="00F57D6F" w:rsidRDefault="00AB4044" w:rsidP="00AB4044">
      <w:pPr>
        <w:autoSpaceDE w:val="0"/>
        <w:snapToGrid w:val="0"/>
        <w:spacing w:after="200"/>
        <w:ind w:firstLine="709"/>
        <w:contextualSpacing/>
        <w:jc w:val="both"/>
        <w:rPr>
          <w:rFonts w:ascii="Arial" w:hAnsi="Arial" w:cs="Arial"/>
          <w:bCs/>
          <w:sz w:val="24"/>
          <w:szCs w:val="24"/>
        </w:rPr>
      </w:pPr>
      <w:r w:rsidRPr="00F57D6F">
        <w:rPr>
          <w:rFonts w:ascii="Arial" w:hAnsi="Arial" w:cs="Arial"/>
          <w:sz w:val="24"/>
          <w:szCs w:val="24"/>
        </w:rPr>
        <w:t>6. Дополнить статьей 58.1 следующего содержания:</w:t>
      </w:r>
      <w:r w:rsidRPr="00F57D6F">
        <w:rPr>
          <w:rFonts w:ascii="Arial" w:hAnsi="Arial" w:cs="Arial"/>
          <w:bCs/>
          <w:sz w:val="24"/>
          <w:szCs w:val="24"/>
        </w:rPr>
        <w:t xml:space="preserve"> </w:t>
      </w:r>
    </w:p>
    <w:p w:rsidR="00AB4044" w:rsidRPr="00F57D6F" w:rsidRDefault="00AB4044" w:rsidP="00AB4044">
      <w:pPr>
        <w:autoSpaceDE w:val="0"/>
        <w:ind w:firstLine="709"/>
        <w:rPr>
          <w:rFonts w:ascii="Arial" w:hAnsi="Arial" w:cs="Arial"/>
          <w:sz w:val="24"/>
          <w:szCs w:val="24"/>
        </w:rPr>
      </w:pPr>
      <w:r w:rsidRPr="00F57D6F">
        <w:rPr>
          <w:rFonts w:ascii="Arial" w:hAnsi="Arial" w:cs="Arial"/>
          <w:sz w:val="24"/>
          <w:szCs w:val="24"/>
        </w:rPr>
        <w:t>«Статья 58.1. Финансовое и иное обеспечение реализации инициативных проектов</w:t>
      </w:r>
    </w:p>
    <w:p w:rsidR="00AB4044" w:rsidRPr="00F57D6F" w:rsidRDefault="00AB4044" w:rsidP="00AB4044">
      <w:pPr>
        <w:autoSpaceDE w:val="0"/>
        <w:autoSpaceDN w:val="0"/>
        <w:adjustRightInd w:val="0"/>
        <w:ind w:firstLine="1068"/>
        <w:jc w:val="both"/>
        <w:rPr>
          <w:rFonts w:ascii="Arial" w:hAnsi="Arial" w:cs="Arial"/>
          <w:bCs/>
          <w:sz w:val="24"/>
          <w:szCs w:val="24"/>
        </w:rPr>
      </w:pPr>
      <w:r w:rsidRPr="00F57D6F">
        <w:rPr>
          <w:rFonts w:ascii="Arial" w:hAnsi="Arial" w:cs="Arial"/>
          <w:bCs/>
          <w:sz w:val="24"/>
          <w:szCs w:val="24"/>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Ясеновского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Ясеновского сельского поселения.</w:t>
      </w:r>
    </w:p>
    <w:p w:rsidR="00AB4044" w:rsidRPr="00F57D6F" w:rsidRDefault="00AB4044" w:rsidP="00AB4044">
      <w:pPr>
        <w:autoSpaceDE w:val="0"/>
        <w:autoSpaceDN w:val="0"/>
        <w:adjustRightInd w:val="0"/>
        <w:spacing w:before="260"/>
        <w:ind w:firstLine="1068"/>
        <w:contextualSpacing/>
        <w:jc w:val="both"/>
        <w:rPr>
          <w:rFonts w:ascii="Arial" w:hAnsi="Arial" w:cs="Arial"/>
          <w:bCs/>
          <w:sz w:val="24"/>
          <w:szCs w:val="24"/>
        </w:rPr>
      </w:pPr>
      <w:r w:rsidRPr="00F57D6F">
        <w:rPr>
          <w:rFonts w:ascii="Arial" w:hAnsi="Arial" w:cs="Arial"/>
          <w:bCs/>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 w:history="1">
        <w:r w:rsidRPr="00F57D6F">
          <w:rPr>
            <w:rFonts w:ascii="Arial" w:hAnsi="Arial" w:cs="Arial"/>
            <w:bCs/>
            <w:sz w:val="24"/>
            <w:szCs w:val="24"/>
          </w:rPr>
          <w:t>кодексом</w:t>
        </w:r>
      </w:hyperlink>
      <w:r w:rsidRPr="00F57D6F">
        <w:rPr>
          <w:rFonts w:ascii="Arial" w:hAnsi="Arial" w:cs="Arial"/>
          <w:bCs/>
          <w:sz w:val="24"/>
          <w:szCs w:val="24"/>
        </w:rPr>
        <w:t xml:space="preserve"> Российской Федерации в бюджет Ясеновского сельского поселения в целях реализации конкретных инициативных проектов.</w:t>
      </w:r>
    </w:p>
    <w:p w:rsidR="00AB4044" w:rsidRPr="00F57D6F" w:rsidRDefault="00AB4044" w:rsidP="00AB4044">
      <w:pPr>
        <w:autoSpaceDE w:val="0"/>
        <w:autoSpaceDN w:val="0"/>
        <w:adjustRightInd w:val="0"/>
        <w:spacing w:before="260"/>
        <w:ind w:firstLine="1068"/>
        <w:contextualSpacing/>
        <w:jc w:val="both"/>
        <w:rPr>
          <w:rFonts w:ascii="Arial" w:hAnsi="Arial" w:cs="Arial"/>
          <w:bCs/>
          <w:sz w:val="24"/>
          <w:szCs w:val="24"/>
        </w:rPr>
      </w:pPr>
      <w:r w:rsidRPr="00F57D6F">
        <w:rPr>
          <w:rFonts w:ascii="Arial" w:hAnsi="Arial" w:cs="Arial"/>
          <w:bCs/>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Ясеновского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Ясеновского сельского поселения.</w:t>
      </w:r>
    </w:p>
    <w:p w:rsidR="00AB4044" w:rsidRPr="00F57D6F" w:rsidRDefault="00AB4044" w:rsidP="00AB4044">
      <w:pPr>
        <w:autoSpaceDE w:val="0"/>
        <w:autoSpaceDN w:val="0"/>
        <w:adjustRightInd w:val="0"/>
        <w:spacing w:before="260"/>
        <w:ind w:firstLine="1068"/>
        <w:contextualSpacing/>
        <w:jc w:val="both"/>
        <w:rPr>
          <w:rFonts w:ascii="Arial" w:hAnsi="Arial" w:cs="Arial"/>
          <w:bCs/>
          <w:sz w:val="24"/>
          <w:szCs w:val="24"/>
        </w:rPr>
      </w:pPr>
      <w:r w:rsidRPr="00F57D6F">
        <w:rPr>
          <w:rFonts w:ascii="Arial" w:hAnsi="Arial" w:cs="Arial"/>
          <w:bCs/>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Ясеновского сельского поселения, определяется нормативным правовым актом Совета народных депутатов Ясеновского сельского поселения.</w:t>
      </w:r>
    </w:p>
    <w:p w:rsidR="00AB4044" w:rsidRPr="00F57D6F" w:rsidRDefault="00AB4044" w:rsidP="00AB4044">
      <w:pPr>
        <w:autoSpaceDE w:val="0"/>
        <w:autoSpaceDN w:val="0"/>
        <w:adjustRightInd w:val="0"/>
        <w:spacing w:before="260"/>
        <w:ind w:firstLine="1068"/>
        <w:contextualSpacing/>
        <w:jc w:val="both"/>
        <w:rPr>
          <w:rFonts w:ascii="Arial" w:hAnsi="Arial" w:cs="Arial"/>
          <w:bCs/>
          <w:sz w:val="24"/>
          <w:szCs w:val="24"/>
        </w:rPr>
      </w:pPr>
      <w:r w:rsidRPr="00F57D6F">
        <w:rPr>
          <w:rFonts w:ascii="Arial" w:hAnsi="Arial" w:cs="Arial"/>
          <w:bCs/>
          <w:sz w:val="24"/>
          <w:szCs w:val="24"/>
        </w:rPr>
        <w:t>4. Реализация инициативных проектов может обеспечиваться также в форме добровольного имущественного и (или) трудового</w:t>
      </w:r>
      <w:r w:rsidR="00F57D6F">
        <w:rPr>
          <w:rFonts w:ascii="Arial" w:hAnsi="Arial" w:cs="Arial"/>
          <w:bCs/>
          <w:sz w:val="24"/>
          <w:szCs w:val="24"/>
        </w:rPr>
        <w:t xml:space="preserve"> участия заинтересованных лиц.».</w:t>
      </w:r>
    </w:p>
    <w:sectPr w:rsidR="00AB4044" w:rsidRPr="00F57D6F" w:rsidSect="00F57D6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27" w:rsidRDefault="00991B27" w:rsidP="002038E8">
      <w:r>
        <w:separator/>
      </w:r>
    </w:p>
  </w:endnote>
  <w:endnote w:type="continuationSeparator" w:id="0">
    <w:p w:rsidR="00991B27" w:rsidRDefault="00991B27" w:rsidP="0020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27" w:rsidRDefault="00991B27" w:rsidP="002038E8">
      <w:r>
        <w:separator/>
      </w:r>
    </w:p>
  </w:footnote>
  <w:footnote w:type="continuationSeparator" w:id="0">
    <w:p w:rsidR="00991B27" w:rsidRDefault="00991B27" w:rsidP="0020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79"/>
    <w:rsid w:val="000A427A"/>
    <w:rsid w:val="00180431"/>
    <w:rsid w:val="001A7972"/>
    <w:rsid w:val="002038E8"/>
    <w:rsid w:val="00211F8A"/>
    <w:rsid w:val="00227724"/>
    <w:rsid w:val="003019C3"/>
    <w:rsid w:val="003D5892"/>
    <w:rsid w:val="004D6699"/>
    <w:rsid w:val="00580FDD"/>
    <w:rsid w:val="006259DA"/>
    <w:rsid w:val="00702654"/>
    <w:rsid w:val="00991B27"/>
    <w:rsid w:val="00AB4044"/>
    <w:rsid w:val="00B0658D"/>
    <w:rsid w:val="00B61B55"/>
    <w:rsid w:val="00CC0779"/>
    <w:rsid w:val="00D63327"/>
    <w:rsid w:val="00EA36A8"/>
    <w:rsid w:val="00EF3557"/>
    <w:rsid w:val="00F5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08AFEC-C7D7-4CC2-AB66-7BFE1809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699"/>
    <w:rPr>
      <w:color w:val="005EA5"/>
      <w:u w:val="single"/>
    </w:rPr>
  </w:style>
  <w:style w:type="paragraph" w:customStyle="1" w:styleId="pboth1">
    <w:name w:val="pboth1"/>
    <w:basedOn w:val="a"/>
    <w:rsid w:val="004D6699"/>
    <w:pPr>
      <w:suppressAutoHyphens w:val="0"/>
      <w:spacing w:before="100" w:beforeAutospacing="1" w:after="180" w:line="330" w:lineRule="atLeast"/>
      <w:jc w:val="both"/>
    </w:pPr>
    <w:rPr>
      <w:sz w:val="24"/>
      <w:szCs w:val="24"/>
      <w:lang w:eastAsia="ru-RU"/>
    </w:rPr>
  </w:style>
  <w:style w:type="paragraph" w:styleId="a4">
    <w:name w:val="List Paragraph"/>
    <w:basedOn w:val="a"/>
    <w:uiPriority w:val="34"/>
    <w:qFormat/>
    <w:rsid w:val="003019C3"/>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3019C3"/>
    <w:pPr>
      <w:widowControl w:val="0"/>
      <w:suppressAutoHyphens w:val="0"/>
      <w:snapToGrid w:val="0"/>
      <w:ind w:firstLine="720"/>
      <w:jc w:val="both"/>
    </w:pPr>
    <w:rPr>
      <w:sz w:val="24"/>
      <w:lang w:eastAsia="ru-RU"/>
    </w:rPr>
  </w:style>
  <w:style w:type="paragraph" w:styleId="a5">
    <w:name w:val="Balloon Text"/>
    <w:basedOn w:val="a"/>
    <w:link w:val="a6"/>
    <w:uiPriority w:val="99"/>
    <w:semiHidden/>
    <w:unhideWhenUsed/>
    <w:rsid w:val="002038E8"/>
    <w:rPr>
      <w:rFonts w:ascii="Segoe UI" w:hAnsi="Segoe UI" w:cs="Segoe UI"/>
      <w:sz w:val="18"/>
      <w:szCs w:val="18"/>
    </w:rPr>
  </w:style>
  <w:style w:type="character" w:customStyle="1" w:styleId="a6">
    <w:name w:val="Текст выноски Знак"/>
    <w:basedOn w:val="a0"/>
    <w:link w:val="a5"/>
    <w:uiPriority w:val="99"/>
    <w:semiHidden/>
    <w:rsid w:val="002038E8"/>
    <w:rPr>
      <w:rFonts w:ascii="Segoe UI" w:eastAsia="Times New Roman" w:hAnsi="Segoe UI" w:cs="Segoe UI"/>
      <w:sz w:val="18"/>
      <w:szCs w:val="18"/>
      <w:lang w:eastAsia="ar-SA"/>
    </w:rPr>
  </w:style>
  <w:style w:type="paragraph" w:styleId="a7">
    <w:name w:val="header"/>
    <w:basedOn w:val="a"/>
    <w:link w:val="a8"/>
    <w:uiPriority w:val="99"/>
    <w:unhideWhenUsed/>
    <w:rsid w:val="002038E8"/>
    <w:pPr>
      <w:tabs>
        <w:tab w:val="center" w:pos="4677"/>
        <w:tab w:val="right" w:pos="9355"/>
      </w:tabs>
    </w:pPr>
  </w:style>
  <w:style w:type="character" w:customStyle="1" w:styleId="a8">
    <w:name w:val="Верхний колонтитул Знак"/>
    <w:basedOn w:val="a0"/>
    <w:link w:val="a7"/>
    <w:uiPriority w:val="99"/>
    <w:rsid w:val="002038E8"/>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2038E8"/>
    <w:pPr>
      <w:tabs>
        <w:tab w:val="center" w:pos="4677"/>
        <w:tab w:val="right" w:pos="9355"/>
      </w:tabs>
    </w:pPr>
  </w:style>
  <w:style w:type="character" w:customStyle="1" w:styleId="aa">
    <w:name w:val="Нижний колонтитул Знак"/>
    <w:basedOn w:val="a0"/>
    <w:link w:val="a9"/>
    <w:uiPriority w:val="99"/>
    <w:rsid w:val="002038E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1772">
      <w:bodyDiv w:val="1"/>
      <w:marLeft w:val="0"/>
      <w:marRight w:val="0"/>
      <w:marTop w:val="0"/>
      <w:marBottom w:val="0"/>
      <w:divBdr>
        <w:top w:val="none" w:sz="0" w:space="0" w:color="auto"/>
        <w:left w:val="none" w:sz="0" w:space="0" w:color="auto"/>
        <w:bottom w:val="none" w:sz="0" w:space="0" w:color="auto"/>
        <w:right w:val="none" w:sz="0" w:space="0" w:color="auto"/>
      </w:divBdr>
    </w:div>
    <w:div w:id="2112553263">
      <w:bodyDiv w:val="1"/>
      <w:marLeft w:val="0"/>
      <w:marRight w:val="0"/>
      <w:marTop w:val="0"/>
      <w:marBottom w:val="0"/>
      <w:divBdr>
        <w:top w:val="none" w:sz="0" w:space="0" w:color="auto"/>
        <w:left w:val="none" w:sz="0" w:space="0" w:color="auto"/>
        <w:bottom w:val="none" w:sz="0" w:space="0" w:color="auto"/>
        <w:right w:val="none" w:sz="0" w:space="0" w:color="auto"/>
      </w:divBdr>
      <w:divsChild>
        <w:div w:id="159008396">
          <w:marLeft w:val="0"/>
          <w:marRight w:val="0"/>
          <w:marTop w:val="0"/>
          <w:marBottom w:val="0"/>
          <w:divBdr>
            <w:top w:val="none" w:sz="0" w:space="0" w:color="auto"/>
            <w:left w:val="none" w:sz="0" w:space="0" w:color="auto"/>
            <w:bottom w:val="none" w:sz="0" w:space="0" w:color="auto"/>
            <w:right w:val="none" w:sz="0" w:space="0" w:color="auto"/>
          </w:divBdr>
          <w:divsChild>
            <w:div w:id="1045255491">
              <w:marLeft w:val="0"/>
              <w:marRight w:val="0"/>
              <w:marTop w:val="0"/>
              <w:marBottom w:val="0"/>
              <w:divBdr>
                <w:top w:val="none" w:sz="0" w:space="0" w:color="auto"/>
                <w:left w:val="none" w:sz="0" w:space="0" w:color="auto"/>
                <w:bottom w:val="none" w:sz="0" w:space="0" w:color="auto"/>
                <w:right w:val="none" w:sz="0" w:space="0" w:color="auto"/>
              </w:divBdr>
              <w:divsChild>
                <w:div w:id="927497787">
                  <w:marLeft w:val="0"/>
                  <w:marRight w:val="0"/>
                  <w:marTop w:val="0"/>
                  <w:marBottom w:val="0"/>
                  <w:divBdr>
                    <w:top w:val="none" w:sz="0" w:space="0" w:color="auto"/>
                    <w:left w:val="none" w:sz="0" w:space="0" w:color="auto"/>
                    <w:bottom w:val="none" w:sz="0" w:space="0" w:color="auto"/>
                    <w:right w:val="none" w:sz="0" w:space="0" w:color="auto"/>
                  </w:divBdr>
                  <w:divsChild>
                    <w:div w:id="480656229">
                      <w:marLeft w:val="0"/>
                      <w:marRight w:val="0"/>
                      <w:marTop w:val="0"/>
                      <w:marBottom w:val="0"/>
                      <w:divBdr>
                        <w:top w:val="none" w:sz="0" w:space="0" w:color="auto"/>
                        <w:left w:val="none" w:sz="0" w:space="0" w:color="auto"/>
                        <w:bottom w:val="none" w:sz="0" w:space="0" w:color="auto"/>
                        <w:right w:val="none" w:sz="0" w:space="0" w:color="auto"/>
                      </w:divBdr>
                      <w:divsChild>
                        <w:div w:id="1110128868">
                          <w:marLeft w:val="0"/>
                          <w:marRight w:val="0"/>
                          <w:marTop w:val="0"/>
                          <w:marBottom w:val="0"/>
                          <w:divBdr>
                            <w:top w:val="none" w:sz="0" w:space="0" w:color="auto"/>
                            <w:left w:val="none" w:sz="0" w:space="0" w:color="auto"/>
                            <w:bottom w:val="none" w:sz="0" w:space="0" w:color="auto"/>
                            <w:right w:val="none" w:sz="0" w:space="0" w:color="auto"/>
                          </w:divBdr>
                          <w:divsChild>
                            <w:div w:id="1565097437">
                              <w:marLeft w:val="0"/>
                              <w:marRight w:val="0"/>
                              <w:marTop w:val="0"/>
                              <w:marBottom w:val="450"/>
                              <w:divBdr>
                                <w:top w:val="none" w:sz="0" w:space="0" w:color="auto"/>
                                <w:left w:val="none" w:sz="0" w:space="0" w:color="auto"/>
                                <w:bottom w:val="none" w:sz="0" w:space="0" w:color="auto"/>
                                <w:right w:val="none" w:sz="0" w:space="0" w:color="auto"/>
                              </w:divBdr>
                              <w:divsChild>
                                <w:div w:id="21066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572C87A04BEB01B1B3FBF75A9F193EE60AFC05B318597DB08CCBE5EB07FBE953CBA78752F2639DC7584490AEA216510BD6E2457B231C22r6q2N" TargetMode="External"/><Relationship Id="rId13" Type="http://schemas.openxmlformats.org/officeDocument/2006/relationships/hyperlink" Target="consultantplus://offline/ref=71572C87A04BEB01B1B3FBF75A9F193EE60AFC05B318597DB08CCBE5EB07FBE953CBA78752F2639BC8584490AEA216510BD6E2457B231C22r6q2N" TargetMode="External"/><Relationship Id="rId3" Type="http://schemas.openxmlformats.org/officeDocument/2006/relationships/webSettings" Target="webSettings.xml"/><Relationship Id="rId7" Type="http://schemas.openxmlformats.org/officeDocument/2006/relationships/hyperlink" Target="consultantplus://offline/ref=71572C87A04BEB01B1B3FBF75A9F193EE60AFC05B318597DB08CCBE5EB07FBE953CBA78752F2639DC6584490AEA216510BD6E2457B231C22r6q2N" TargetMode="External"/><Relationship Id="rId12" Type="http://schemas.openxmlformats.org/officeDocument/2006/relationships/hyperlink" Target="consultantplus://offline/ref=71572C87A04BEB01B1B3FBF75A9F193EE60AFC05B318597DB08CCBE5EB07FBE953CBA78752F2639BC8584490AEA216510BD6E2457B231C22r6q2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1572C87A04BEB01B1B3FBF75A9F193EE60AFC05B318597DB08CCBE5EB07FBE953CBA78752F2639DC5584490AEA216510BD6E2457B231C22r6q2N" TargetMode="External"/><Relationship Id="rId11" Type="http://schemas.openxmlformats.org/officeDocument/2006/relationships/hyperlink" Target="consultantplus://offline/ref=71572C87A04BEB01B1B3FBF75A9F193EE60AFC05B318597DB08CCBE5EB07FBE953CBA78752F2639BC8584490AEA216510BD6E2457B231C22r6q2N" TargetMode="External"/><Relationship Id="rId5" Type="http://schemas.openxmlformats.org/officeDocument/2006/relationships/endnotes" Target="endnotes.xml"/><Relationship Id="rId15" Type="http://schemas.openxmlformats.org/officeDocument/2006/relationships/hyperlink" Target="consultantplus://offline/ref=D42674BA154D34892201EF2CA5E4098539B26B6483035EC2CB12CA6C22E17CCA387AF762FA2FC85FDE3DE699AA3AF0O" TargetMode="External"/><Relationship Id="rId10" Type="http://schemas.openxmlformats.org/officeDocument/2006/relationships/hyperlink" Target="consultantplus://offline/ref=71572C87A04BEB01B1B3FBF75A9F193EE60AFC05B318597DB08CCBE5EB07FBE953CBA78752F2639BC4584490AEA216510BD6E2457B231C22r6q2N" TargetMode="External"/><Relationship Id="rId4" Type="http://schemas.openxmlformats.org/officeDocument/2006/relationships/footnotes" Target="footnotes.xml"/><Relationship Id="rId9" Type="http://schemas.openxmlformats.org/officeDocument/2006/relationships/hyperlink" Target="consultantplus://offline/ref=71572C87A04BEB01B1B3FBF75A9F193EE60AFC05B318597DB08CCBE5EB07FBE953CBA78752F2639BC3584490AEA216510BD6E2457B231C22r6q2N" TargetMode="External"/><Relationship Id="rId14" Type="http://schemas.openxmlformats.org/officeDocument/2006/relationships/hyperlink" Target="consultantplus://offline/ref=71572C87A04BEB01B1B3FBF75A9F193EE60AFC05B318597DB08CCBE5EB07FBE953CBA78752F26398C6584490AEA216510BD6E2457B231C22r6q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21</cp:revision>
  <cp:lastPrinted>2021-07-19T12:42:00Z</cp:lastPrinted>
  <dcterms:created xsi:type="dcterms:W3CDTF">2021-04-26T06:09:00Z</dcterms:created>
  <dcterms:modified xsi:type="dcterms:W3CDTF">2021-08-25T07:52:00Z</dcterms:modified>
</cp:coreProperties>
</file>